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2D" w:rsidRPr="001E3894" w:rsidRDefault="00E5252D" w:rsidP="00E5252D">
      <w:pPr>
        <w:pBdr>
          <w:bottom w:val="single" w:sz="4" w:space="1" w:color="auto"/>
        </w:pBdr>
        <w:jc w:val="center"/>
        <w:rPr>
          <w:rFonts w:ascii="Georgia" w:hAnsi="Georgia"/>
          <w:b/>
          <w:smallCaps/>
          <w:sz w:val="28"/>
          <w:szCs w:val="28"/>
        </w:rPr>
      </w:pPr>
      <w:r w:rsidRPr="001E3894">
        <w:rPr>
          <w:rFonts w:ascii="Georgia" w:hAnsi="Georgia"/>
          <w:b/>
          <w:smallCaps/>
          <w:sz w:val="28"/>
          <w:szCs w:val="28"/>
        </w:rPr>
        <w:t>Union County Court of Common Pleas, Juvenile Division</w:t>
      </w:r>
    </w:p>
    <w:p w:rsidR="00E5252D" w:rsidRPr="001E3894" w:rsidRDefault="00E5252D" w:rsidP="00E5252D">
      <w:pPr>
        <w:jc w:val="center"/>
        <w:rPr>
          <w:rFonts w:ascii="Georgia" w:hAnsi="Georgia" w:cs="Arial"/>
          <w:b/>
          <w:sz w:val="28"/>
          <w:szCs w:val="28"/>
        </w:rPr>
      </w:pPr>
    </w:p>
    <w:p w:rsidR="0075452D" w:rsidRPr="001E3894" w:rsidRDefault="0075452D" w:rsidP="0075452D">
      <w:pPr>
        <w:jc w:val="center"/>
        <w:rPr>
          <w:rFonts w:ascii="Georgia" w:hAnsi="Georgia"/>
          <w:b/>
          <w:sz w:val="28"/>
          <w:szCs w:val="28"/>
        </w:rPr>
      </w:pPr>
      <w:r w:rsidRPr="001E3894">
        <w:rPr>
          <w:rFonts w:ascii="Georgia" w:hAnsi="Georgia"/>
          <w:b/>
          <w:sz w:val="28"/>
          <w:szCs w:val="28"/>
        </w:rPr>
        <w:t xml:space="preserve">CARETAKER AUTHORIZATION AFFIDAVIT </w:t>
      </w:r>
      <w:r w:rsidRPr="001E3894">
        <w:rPr>
          <w:rFonts w:ascii="Georgia" w:hAnsi="Georgia"/>
          <w:sz w:val="20"/>
          <w:szCs w:val="20"/>
        </w:rPr>
        <w:t xml:space="preserve">(R.C. 3109.65 </w:t>
      </w:r>
      <w:r w:rsidRPr="001E3894">
        <w:rPr>
          <w:rFonts w:ascii="Georgia" w:hAnsi="Georgia"/>
          <w:i/>
          <w:sz w:val="20"/>
          <w:szCs w:val="20"/>
        </w:rPr>
        <w:t>et. seq</w:t>
      </w:r>
      <w:r w:rsidRPr="001E3894">
        <w:rPr>
          <w:rFonts w:ascii="Georgia" w:hAnsi="Georgia"/>
          <w:sz w:val="20"/>
          <w:szCs w:val="20"/>
        </w:rPr>
        <w:t>.)</w:t>
      </w:r>
    </w:p>
    <w:p w:rsidR="00100EF8" w:rsidRPr="001E3894" w:rsidRDefault="00100EF8" w:rsidP="00100EF8">
      <w:pPr>
        <w:rPr>
          <w:rFonts w:ascii="Georgia" w:hAnsi="Georgia"/>
          <w:sz w:val="28"/>
          <w:szCs w:val="28"/>
        </w:rPr>
      </w:pPr>
    </w:p>
    <w:p w:rsidR="00100EF8" w:rsidRPr="001E3894" w:rsidRDefault="00100EF8" w:rsidP="0075452D">
      <w:pPr>
        <w:jc w:val="center"/>
        <w:rPr>
          <w:rFonts w:ascii="Georgia" w:hAnsi="Georgia"/>
          <w:b/>
          <w:i/>
        </w:rPr>
      </w:pPr>
      <w:r w:rsidRPr="001E3894">
        <w:rPr>
          <w:rFonts w:ascii="Georgia" w:hAnsi="Georgia"/>
          <w:b/>
          <w:i/>
        </w:rPr>
        <w:t>Are you a grandparent caring for your grandchild</w:t>
      </w:r>
      <w:r w:rsidR="0075452D" w:rsidRPr="001E3894">
        <w:rPr>
          <w:rFonts w:ascii="Georgia" w:hAnsi="Georgia"/>
          <w:b/>
          <w:i/>
        </w:rPr>
        <w:t xml:space="preserve"> and </w:t>
      </w:r>
      <w:r w:rsidR="0075452D" w:rsidRPr="001E3894">
        <w:rPr>
          <w:rFonts w:ascii="Georgia" w:hAnsi="Georgia"/>
          <w:b/>
          <w:i/>
        </w:rPr>
        <w:br/>
        <w:t>you cannot locate the child’s parents?</w:t>
      </w:r>
    </w:p>
    <w:p w:rsidR="0075452D" w:rsidRPr="001E3894" w:rsidRDefault="008663AC" w:rsidP="0075452D">
      <w:pPr>
        <w:jc w:val="center"/>
        <w:rPr>
          <w:rFonts w:ascii="Georgia" w:hAnsi="Georgia"/>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0.6pt;margin-top:13pt;width:115.85pt;height:120.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4E51AA" w:rsidRDefault="004E51AA" w:rsidP="004E51AA">
                  <w:pPr>
                    <w:jc w:val="center"/>
                  </w:pPr>
                  <w:r w:rsidRPr="004E51AA">
                    <w:rPr>
                      <w:b/>
                    </w:rPr>
                    <w:t>Please note</w:t>
                  </w:r>
                  <w:r>
                    <w:t>: this Court’s staff members are prohibited from providing legal advice or assistance to prepare these documents.</w:t>
                  </w:r>
                </w:p>
              </w:txbxContent>
            </v:textbox>
            <w10:wrap type="square"/>
          </v:shape>
        </w:pict>
      </w:r>
    </w:p>
    <w:p w:rsidR="00100EF8" w:rsidRPr="001E3894" w:rsidRDefault="005150BB" w:rsidP="0075452D">
      <w:pPr>
        <w:spacing w:after="120"/>
        <w:ind w:firstLine="720"/>
        <w:jc w:val="both"/>
        <w:rPr>
          <w:rFonts w:ascii="Georgia" w:hAnsi="Georgia"/>
        </w:rPr>
      </w:pPr>
      <w:r w:rsidRPr="001E3894">
        <w:rPr>
          <w:rFonts w:ascii="Georgia" w:hAnsi="Georgia"/>
        </w:rPr>
        <w:t>The f</w:t>
      </w:r>
      <w:r w:rsidR="00100EF8" w:rsidRPr="001E3894">
        <w:rPr>
          <w:rFonts w:ascii="Georgia" w:hAnsi="Georgia"/>
        </w:rPr>
        <w:t xml:space="preserve">ollowing is information regarding your potential ability, under Ohio law, to make decisions regarding </w:t>
      </w:r>
      <w:r w:rsidR="006A45E1">
        <w:rPr>
          <w:rFonts w:ascii="Georgia" w:hAnsi="Georgia"/>
        </w:rPr>
        <w:t>the</w:t>
      </w:r>
      <w:r w:rsidR="00100EF8" w:rsidRPr="001E3894">
        <w:rPr>
          <w:rFonts w:ascii="Georgia" w:hAnsi="Georgia"/>
        </w:rPr>
        <w:t xml:space="preserve"> grandchild without requiring a custody order through the Court system</w:t>
      </w:r>
      <w:r w:rsidR="00E5252D" w:rsidRPr="001E3894">
        <w:rPr>
          <w:rFonts w:ascii="Georgia" w:hAnsi="Georgia"/>
        </w:rPr>
        <w:t>. F</w:t>
      </w:r>
      <w:r w:rsidR="00100EF8" w:rsidRPr="001E3894">
        <w:rPr>
          <w:rFonts w:ascii="Georgia" w:hAnsi="Georgia"/>
        </w:rPr>
        <w:t>orms</w:t>
      </w:r>
      <w:r w:rsidR="00E5252D" w:rsidRPr="001E3894">
        <w:rPr>
          <w:rFonts w:ascii="Georgia" w:hAnsi="Georgia"/>
        </w:rPr>
        <w:t xml:space="preserve"> are attached, must be</w:t>
      </w:r>
      <w:r w:rsidR="00100EF8" w:rsidRPr="001E3894">
        <w:rPr>
          <w:rFonts w:ascii="Georgia" w:hAnsi="Georgia"/>
        </w:rPr>
        <w:t xml:space="preserve"> properly </w:t>
      </w:r>
      <w:r w:rsidR="00E5252D" w:rsidRPr="001E3894">
        <w:rPr>
          <w:rFonts w:ascii="Georgia" w:hAnsi="Georgia"/>
        </w:rPr>
        <w:t>filled out, signed and notarized</w:t>
      </w:r>
      <w:r w:rsidR="0075452D" w:rsidRPr="001E3894">
        <w:rPr>
          <w:rFonts w:ascii="Georgia" w:hAnsi="Georgia"/>
        </w:rPr>
        <w:t xml:space="preserve"> and filed with this court not more than five (5) days after they have been notarized</w:t>
      </w:r>
      <w:r w:rsidR="00100EF8" w:rsidRPr="001E3894">
        <w:rPr>
          <w:rFonts w:ascii="Georgia" w:hAnsi="Georgia"/>
        </w:rPr>
        <w:t xml:space="preserve">.  </w:t>
      </w:r>
    </w:p>
    <w:p w:rsidR="0075452D" w:rsidRPr="001E3894" w:rsidRDefault="00BA79FB" w:rsidP="0075452D">
      <w:pPr>
        <w:spacing w:after="120"/>
        <w:ind w:firstLine="720"/>
        <w:jc w:val="both"/>
        <w:rPr>
          <w:rFonts w:ascii="Georgia" w:hAnsi="Georgia"/>
        </w:rPr>
      </w:pPr>
      <w:r w:rsidRPr="001E3894">
        <w:rPr>
          <w:rFonts w:ascii="Georgia" w:hAnsi="Georgia"/>
        </w:rPr>
        <w:t xml:space="preserve">The </w:t>
      </w:r>
      <w:r w:rsidR="0075452D" w:rsidRPr="001E3894">
        <w:rPr>
          <w:rFonts w:ascii="Georgia" w:hAnsi="Georgia"/>
        </w:rPr>
        <w:t>Caretaker Authorization Affidavit (R.C. 3109.65)</w:t>
      </w:r>
      <w:r w:rsidRPr="001E3894">
        <w:rPr>
          <w:rFonts w:ascii="Georgia" w:hAnsi="Georgia"/>
        </w:rPr>
        <w:t xml:space="preserve"> is to be used</w:t>
      </w:r>
      <w:r w:rsidR="00E5252D" w:rsidRPr="001E3894">
        <w:rPr>
          <w:rFonts w:ascii="Georgia" w:hAnsi="Georgia"/>
        </w:rPr>
        <w:t xml:space="preserve"> </w:t>
      </w:r>
      <w:r w:rsidR="00E5252D" w:rsidRPr="001A5410">
        <w:rPr>
          <w:rFonts w:ascii="Georgia" w:hAnsi="Georgia"/>
          <w:b/>
        </w:rPr>
        <w:t xml:space="preserve">when </w:t>
      </w:r>
      <w:r w:rsidR="0075452D" w:rsidRPr="001A5410">
        <w:rPr>
          <w:rFonts w:ascii="Georgia" w:hAnsi="Georgia"/>
          <w:b/>
        </w:rPr>
        <w:t>your grandchild is living with you, and you have been unable to locate both of the child’s parents, or the child’s guardian or custodian after you have made reasonable attempts to do so</w:t>
      </w:r>
      <w:r w:rsidR="0075452D" w:rsidRPr="001E3894">
        <w:rPr>
          <w:rFonts w:ascii="Georgia" w:hAnsi="Georgia"/>
        </w:rPr>
        <w:t xml:space="preserve">. </w:t>
      </w:r>
    </w:p>
    <w:p w:rsidR="00BA79FB" w:rsidRPr="001E3894" w:rsidRDefault="0075452D" w:rsidP="00BA79FB">
      <w:pPr>
        <w:ind w:firstLine="720"/>
        <w:jc w:val="both"/>
        <w:rPr>
          <w:rFonts w:ascii="Georgia" w:hAnsi="Georgia"/>
        </w:rPr>
      </w:pPr>
      <w:r w:rsidRPr="001E3894">
        <w:rPr>
          <w:rFonts w:ascii="Georgia" w:hAnsi="Georgia"/>
        </w:rPr>
        <w:t>The Caretaker Authorizatio</w:t>
      </w:r>
      <w:bookmarkStart w:id="0" w:name="_GoBack"/>
      <w:bookmarkEnd w:id="0"/>
      <w:r w:rsidRPr="001E3894">
        <w:rPr>
          <w:rFonts w:ascii="Georgia" w:hAnsi="Georgia"/>
        </w:rPr>
        <w:t xml:space="preserve">n Affidavit </w:t>
      </w:r>
      <w:r w:rsidR="00F546D0" w:rsidRPr="008663AC">
        <w:rPr>
          <w:rFonts w:ascii="Georgia" w:hAnsi="Georgia"/>
          <w:b/>
        </w:rPr>
        <w:t>will</w:t>
      </w:r>
      <w:r w:rsidR="00F546D0" w:rsidRPr="001E3894">
        <w:rPr>
          <w:rFonts w:ascii="Georgia" w:hAnsi="Georgia"/>
        </w:rPr>
        <w:t xml:space="preserve"> </w:t>
      </w:r>
      <w:r w:rsidRPr="001E3894">
        <w:rPr>
          <w:rFonts w:ascii="Georgia" w:hAnsi="Georgia"/>
        </w:rPr>
        <w:t>allow</w:t>
      </w:r>
      <w:r w:rsidR="00E836D0" w:rsidRPr="001E3894">
        <w:rPr>
          <w:rFonts w:ascii="Georgia" w:hAnsi="Georgia"/>
        </w:rPr>
        <w:t xml:space="preserve"> the grandparent</w:t>
      </w:r>
      <w:r w:rsidR="00BA79FB" w:rsidRPr="001E3894">
        <w:rPr>
          <w:rFonts w:ascii="Georgia" w:hAnsi="Georgia"/>
        </w:rPr>
        <w:t xml:space="preserve"> </w:t>
      </w:r>
      <w:r w:rsidRPr="001E3894">
        <w:rPr>
          <w:rFonts w:ascii="Georgia" w:hAnsi="Georgia"/>
        </w:rPr>
        <w:t>to:</w:t>
      </w:r>
    </w:p>
    <w:p w:rsidR="00BA79FB" w:rsidRPr="001E3894" w:rsidRDefault="0075452D" w:rsidP="00BA79FB">
      <w:pPr>
        <w:numPr>
          <w:ilvl w:val="0"/>
          <w:numId w:val="11"/>
        </w:numPr>
        <w:jc w:val="both"/>
        <w:rPr>
          <w:rFonts w:ascii="Georgia" w:hAnsi="Georgia"/>
        </w:rPr>
      </w:pPr>
      <w:r w:rsidRPr="001E3894">
        <w:rPr>
          <w:rFonts w:ascii="Georgia" w:hAnsi="Georgia"/>
        </w:rPr>
        <w:t>Exercise</w:t>
      </w:r>
      <w:r w:rsidR="00E836D0" w:rsidRPr="001E3894">
        <w:rPr>
          <w:rFonts w:ascii="Georgia" w:hAnsi="Georgia"/>
        </w:rPr>
        <w:t xml:space="preserve"> care, physical custody, and control of the child</w:t>
      </w:r>
    </w:p>
    <w:p w:rsidR="00BA79FB" w:rsidRPr="001E3894" w:rsidRDefault="0075452D" w:rsidP="00BA79FB">
      <w:pPr>
        <w:numPr>
          <w:ilvl w:val="0"/>
          <w:numId w:val="11"/>
        </w:numPr>
        <w:jc w:val="both"/>
        <w:rPr>
          <w:rFonts w:ascii="Georgia" w:hAnsi="Georgia"/>
        </w:rPr>
      </w:pPr>
      <w:r w:rsidRPr="001E3894">
        <w:rPr>
          <w:rFonts w:ascii="Georgia" w:hAnsi="Georgia"/>
        </w:rPr>
        <w:t>Enroll the child in school</w:t>
      </w:r>
      <w:r w:rsidR="00E836D0" w:rsidRPr="001E3894">
        <w:rPr>
          <w:rFonts w:ascii="Georgia" w:hAnsi="Georgia"/>
        </w:rPr>
        <w:t xml:space="preserve"> </w:t>
      </w:r>
    </w:p>
    <w:p w:rsidR="00BA79FB" w:rsidRPr="001E3894" w:rsidRDefault="0075452D" w:rsidP="00BA79FB">
      <w:pPr>
        <w:numPr>
          <w:ilvl w:val="0"/>
          <w:numId w:val="11"/>
        </w:numPr>
        <w:jc w:val="both"/>
        <w:rPr>
          <w:rFonts w:ascii="Georgia" w:hAnsi="Georgia"/>
        </w:rPr>
      </w:pPr>
      <w:r w:rsidRPr="001E3894">
        <w:rPr>
          <w:rFonts w:ascii="Georgia" w:hAnsi="Georgia"/>
        </w:rPr>
        <w:t xml:space="preserve">Discuss with </w:t>
      </w:r>
      <w:r w:rsidR="00E836D0" w:rsidRPr="001E3894">
        <w:rPr>
          <w:rFonts w:ascii="Georgia" w:hAnsi="Georgia"/>
        </w:rPr>
        <w:t xml:space="preserve">the school district </w:t>
      </w:r>
      <w:r w:rsidRPr="001E3894">
        <w:rPr>
          <w:rFonts w:ascii="Georgia" w:hAnsi="Georgia"/>
        </w:rPr>
        <w:t xml:space="preserve">the child’s </w:t>
      </w:r>
      <w:r w:rsidR="00E836D0" w:rsidRPr="001E3894">
        <w:rPr>
          <w:rFonts w:ascii="Georgia" w:hAnsi="Georgia"/>
        </w:rPr>
        <w:t xml:space="preserve">educational </w:t>
      </w:r>
      <w:r w:rsidRPr="001E3894">
        <w:rPr>
          <w:rFonts w:ascii="Georgia" w:hAnsi="Georgia"/>
        </w:rPr>
        <w:t>progress</w:t>
      </w:r>
      <w:r w:rsidR="00E836D0" w:rsidRPr="001E3894">
        <w:rPr>
          <w:rFonts w:ascii="Georgia" w:hAnsi="Georgia"/>
        </w:rPr>
        <w:t xml:space="preserve"> </w:t>
      </w:r>
    </w:p>
    <w:p w:rsidR="00BA79FB" w:rsidRPr="001E3894" w:rsidRDefault="0075452D" w:rsidP="00BA79FB">
      <w:pPr>
        <w:numPr>
          <w:ilvl w:val="0"/>
          <w:numId w:val="11"/>
        </w:numPr>
        <w:jc w:val="both"/>
        <w:rPr>
          <w:rFonts w:ascii="Georgia" w:hAnsi="Georgia"/>
        </w:rPr>
      </w:pPr>
      <w:r w:rsidRPr="001E3894">
        <w:rPr>
          <w:rFonts w:ascii="Georgia" w:hAnsi="Georgia"/>
        </w:rPr>
        <w:t>C</w:t>
      </w:r>
      <w:r w:rsidR="00E836D0" w:rsidRPr="001E3894">
        <w:rPr>
          <w:rFonts w:ascii="Georgia" w:hAnsi="Georgia"/>
        </w:rPr>
        <w:t>onsent to all school-related matters regarding the child</w:t>
      </w:r>
    </w:p>
    <w:p w:rsidR="00BA79FB" w:rsidRPr="001E3894" w:rsidRDefault="0075452D" w:rsidP="00BA79FB">
      <w:pPr>
        <w:numPr>
          <w:ilvl w:val="0"/>
          <w:numId w:val="11"/>
        </w:numPr>
        <w:jc w:val="both"/>
        <w:rPr>
          <w:rFonts w:ascii="Georgia" w:hAnsi="Georgia"/>
        </w:rPr>
      </w:pPr>
      <w:r w:rsidRPr="001E3894">
        <w:rPr>
          <w:rFonts w:ascii="Georgia" w:hAnsi="Georgia"/>
        </w:rPr>
        <w:t>C</w:t>
      </w:r>
      <w:r w:rsidR="00E836D0" w:rsidRPr="001E3894">
        <w:rPr>
          <w:rFonts w:ascii="Georgia" w:hAnsi="Georgia"/>
        </w:rPr>
        <w:t xml:space="preserve">onsent to medical, psychological, or dental treatment for the child. </w:t>
      </w:r>
    </w:p>
    <w:p w:rsidR="0075452D" w:rsidRPr="001E3894" w:rsidRDefault="0075452D" w:rsidP="0075452D">
      <w:pPr>
        <w:jc w:val="both"/>
        <w:rPr>
          <w:rFonts w:ascii="Georgia" w:hAnsi="Georgia"/>
        </w:rPr>
      </w:pPr>
    </w:p>
    <w:p w:rsidR="0075452D" w:rsidRPr="001E3894" w:rsidRDefault="0075452D" w:rsidP="00044B1A">
      <w:pPr>
        <w:ind w:firstLine="720"/>
        <w:jc w:val="both"/>
        <w:rPr>
          <w:rFonts w:ascii="Georgia" w:hAnsi="Georgia"/>
        </w:rPr>
      </w:pPr>
      <w:r w:rsidRPr="001E3894">
        <w:rPr>
          <w:rFonts w:ascii="Georgia" w:hAnsi="Georgia"/>
        </w:rPr>
        <w:t xml:space="preserve">You are permitted to execute the Caretaker Authorization Affidavit </w:t>
      </w:r>
      <w:r w:rsidRPr="001E3894">
        <w:rPr>
          <w:rFonts w:ascii="Georgia" w:hAnsi="Georgia"/>
          <w:i/>
        </w:rPr>
        <w:t>without</w:t>
      </w:r>
      <w:r w:rsidRPr="001E3894">
        <w:rPr>
          <w:rFonts w:ascii="Georgia" w:hAnsi="Georgia"/>
        </w:rPr>
        <w:t xml:space="preserve"> attempting to locate </w:t>
      </w:r>
      <w:r w:rsidR="00A83161" w:rsidRPr="001E3894">
        <w:rPr>
          <w:rFonts w:ascii="Georgia" w:hAnsi="Georgia"/>
        </w:rPr>
        <w:t xml:space="preserve">the </w:t>
      </w:r>
      <w:r w:rsidRPr="001E3894">
        <w:rPr>
          <w:rFonts w:ascii="Georgia" w:hAnsi="Georgia"/>
        </w:rPr>
        <w:t>parent</w:t>
      </w:r>
      <w:r w:rsidR="00044B1A" w:rsidRPr="001E3894">
        <w:rPr>
          <w:rFonts w:ascii="Georgia" w:hAnsi="Georgia"/>
        </w:rPr>
        <w:t xml:space="preserve"> if:</w:t>
      </w:r>
    </w:p>
    <w:p w:rsidR="00A83161" w:rsidRPr="001E3894" w:rsidRDefault="00044B1A" w:rsidP="00A83161">
      <w:pPr>
        <w:numPr>
          <w:ilvl w:val="0"/>
          <w:numId w:val="12"/>
        </w:numPr>
        <w:jc w:val="both"/>
        <w:rPr>
          <w:rFonts w:ascii="Georgia" w:hAnsi="Georgia"/>
        </w:rPr>
      </w:pPr>
      <w:r w:rsidRPr="001E3894">
        <w:rPr>
          <w:rFonts w:ascii="Georgia" w:hAnsi="Georgia"/>
        </w:rPr>
        <w:t>Paternity has not been established with regard to the child and the child</w:t>
      </w:r>
      <w:r w:rsidR="00A83161" w:rsidRPr="001E3894">
        <w:rPr>
          <w:rFonts w:ascii="Georgia" w:hAnsi="Georgia"/>
        </w:rPr>
        <w:t>’</w:t>
      </w:r>
      <w:r w:rsidRPr="001E3894">
        <w:rPr>
          <w:rFonts w:ascii="Georgia" w:hAnsi="Georgia"/>
        </w:rPr>
        <w:t xml:space="preserve">s father. </w:t>
      </w:r>
    </w:p>
    <w:p w:rsidR="00A83161" w:rsidRPr="001E3894" w:rsidRDefault="00A83161" w:rsidP="00A83161">
      <w:pPr>
        <w:numPr>
          <w:ilvl w:val="0"/>
          <w:numId w:val="12"/>
        </w:numPr>
        <w:jc w:val="both"/>
        <w:rPr>
          <w:rFonts w:ascii="Georgia" w:hAnsi="Georgia"/>
        </w:rPr>
      </w:pPr>
      <w:r w:rsidRPr="001E3894">
        <w:rPr>
          <w:rFonts w:ascii="Georgia" w:hAnsi="Georgia"/>
        </w:rPr>
        <w:t>The</w:t>
      </w:r>
      <w:r w:rsidR="00044B1A" w:rsidRPr="001E3894">
        <w:rPr>
          <w:rFonts w:ascii="Georgia" w:hAnsi="Georgia"/>
        </w:rPr>
        <w:t xml:space="preserve"> parent </w:t>
      </w:r>
      <w:r w:rsidRPr="001E3894">
        <w:rPr>
          <w:rFonts w:ascii="Georgia" w:hAnsi="Georgia"/>
        </w:rPr>
        <w:t xml:space="preserve">to be noticed is otherwise </w:t>
      </w:r>
      <w:r w:rsidR="00044B1A" w:rsidRPr="001E3894">
        <w:rPr>
          <w:rFonts w:ascii="Georgia" w:hAnsi="Georgia"/>
        </w:rPr>
        <w:t>prohibited from receiving notice of relocation in accordance with section 3109.051 of the Revised Code</w:t>
      </w:r>
      <w:r w:rsidRPr="001E3894">
        <w:rPr>
          <w:rFonts w:ascii="Georgia" w:hAnsi="Georgia"/>
        </w:rPr>
        <w:t>, pursuant to a prior court order</w:t>
      </w:r>
      <w:r w:rsidR="00044B1A" w:rsidRPr="001E3894">
        <w:rPr>
          <w:rFonts w:ascii="Georgia" w:hAnsi="Georgia"/>
        </w:rPr>
        <w:t xml:space="preserve">; </w:t>
      </w:r>
    </w:p>
    <w:p w:rsidR="00044B1A" w:rsidRPr="001E3894" w:rsidRDefault="00A83161" w:rsidP="00A83161">
      <w:pPr>
        <w:numPr>
          <w:ilvl w:val="0"/>
          <w:numId w:val="12"/>
        </w:numPr>
        <w:jc w:val="both"/>
        <w:rPr>
          <w:rFonts w:ascii="Georgia" w:hAnsi="Georgia"/>
        </w:rPr>
      </w:pPr>
      <w:r w:rsidRPr="001E3894">
        <w:rPr>
          <w:rFonts w:ascii="Georgia" w:hAnsi="Georgia"/>
        </w:rPr>
        <w:t xml:space="preserve">The parental rights of the parent to be noticed has </w:t>
      </w:r>
      <w:r w:rsidR="00044B1A" w:rsidRPr="001E3894">
        <w:rPr>
          <w:rFonts w:ascii="Georgia" w:hAnsi="Georgia"/>
        </w:rPr>
        <w:t xml:space="preserve">have been terminated by order of a juvenile court pursuant to Chapter 2151 of the Revised Code. </w:t>
      </w:r>
    </w:p>
    <w:p w:rsidR="001A5410" w:rsidRDefault="001A5410" w:rsidP="001A5410">
      <w:pPr>
        <w:jc w:val="both"/>
        <w:rPr>
          <w:rFonts w:ascii="Georgia" w:hAnsi="Georgia"/>
        </w:rPr>
      </w:pPr>
    </w:p>
    <w:p w:rsidR="00BA79FB" w:rsidRPr="001E3894" w:rsidRDefault="00BA79FB" w:rsidP="001A5410">
      <w:pPr>
        <w:jc w:val="both"/>
        <w:rPr>
          <w:rFonts w:ascii="Georgia" w:hAnsi="Georgia"/>
        </w:rPr>
      </w:pPr>
      <w:r w:rsidRPr="001E3894">
        <w:rPr>
          <w:rFonts w:ascii="Georgia" w:hAnsi="Georgia"/>
        </w:rPr>
        <w:t>NOTE:</w:t>
      </w:r>
    </w:p>
    <w:p w:rsidR="00BA79FB" w:rsidRPr="001E3894" w:rsidRDefault="00E836D0" w:rsidP="00A83161">
      <w:pPr>
        <w:numPr>
          <w:ilvl w:val="0"/>
          <w:numId w:val="9"/>
        </w:numPr>
        <w:jc w:val="both"/>
        <w:rPr>
          <w:rFonts w:ascii="Georgia" w:hAnsi="Georgia"/>
        </w:rPr>
      </w:pPr>
      <w:r w:rsidRPr="001E3894">
        <w:rPr>
          <w:rFonts w:ascii="Georgia" w:hAnsi="Georgia"/>
        </w:rPr>
        <w:t xml:space="preserve">The </w:t>
      </w:r>
      <w:r w:rsidR="00A83161" w:rsidRPr="001E3894">
        <w:rPr>
          <w:rFonts w:ascii="Georgia" w:hAnsi="Georgia"/>
        </w:rPr>
        <w:t xml:space="preserve">Caretaker Authorization Affidavit </w:t>
      </w:r>
      <w:r w:rsidR="00BA79FB" w:rsidRPr="008663AC">
        <w:rPr>
          <w:rFonts w:ascii="Georgia" w:hAnsi="Georgia"/>
          <w:b/>
        </w:rPr>
        <w:t>will</w:t>
      </w:r>
      <w:r w:rsidRPr="008663AC">
        <w:rPr>
          <w:rFonts w:ascii="Georgia" w:hAnsi="Georgia"/>
          <w:b/>
        </w:rPr>
        <w:t xml:space="preserve"> not</w:t>
      </w:r>
      <w:r w:rsidRPr="001E3894">
        <w:rPr>
          <w:rFonts w:ascii="Georgia" w:hAnsi="Georgia"/>
        </w:rPr>
        <w:t xml:space="preserve"> grant </w:t>
      </w:r>
      <w:r w:rsidR="00BA79FB" w:rsidRPr="001E3894">
        <w:rPr>
          <w:rFonts w:ascii="Georgia" w:hAnsi="Georgia"/>
        </w:rPr>
        <w:t xml:space="preserve">the grandparent the </w:t>
      </w:r>
      <w:r w:rsidRPr="001E3894">
        <w:rPr>
          <w:rFonts w:ascii="Georgia" w:hAnsi="Georgia"/>
        </w:rPr>
        <w:t xml:space="preserve">authority to consent to the marriage or adoption of the child. </w:t>
      </w:r>
    </w:p>
    <w:p w:rsidR="00477135" w:rsidRDefault="00E836D0" w:rsidP="00477135">
      <w:pPr>
        <w:numPr>
          <w:ilvl w:val="0"/>
          <w:numId w:val="9"/>
        </w:numPr>
        <w:jc w:val="both"/>
        <w:rPr>
          <w:rFonts w:ascii="Georgia" w:hAnsi="Georgia"/>
        </w:rPr>
      </w:pPr>
      <w:r w:rsidRPr="001E3894">
        <w:rPr>
          <w:rFonts w:ascii="Georgia" w:hAnsi="Georgia"/>
        </w:rPr>
        <w:t xml:space="preserve">The </w:t>
      </w:r>
      <w:r w:rsidR="00A83161" w:rsidRPr="001E3894">
        <w:rPr>
          <w:rFonts w:ascii="Georgia" w:hAnsi="Georgia"/>
        </w:rPr>
        <w:t xml:space="preserve">Caretaker Authorization Affidavit </w:t>
      </w:r>
      <w:r w:rsidRPr="008663AC">
        <w:rPr>
          <w:rFonts w:ascii="Georgia" w:hAnsi="Georgia"/>
          <w:b/>
        </w:rPr>
        <w:t>does not</w:t>
      </w:r>
      <w:r w:rsidRPr="001E3894">
        <w:rPr>
          <w:rFonts w:ascii="Georgia" w:hAnsi="Georgia"/>
        </w:rPr>
        <w:t xml:space="preserve"> affect the rights of the parent, guardian, or custodian of the child in any future proceeding concerning custody of the child or the allocation of parental rights and responsibilities for the care of the child and does not grant legal custody to </w:t>
      </w:r>
      <w:r w:rsidR="00A83161" w:rsidRPr="001E3894">
        <w:rPr>
          <w:rFonts w:ascii="Georgia" w:hAnsi="Georgia"/>
        </w:rPr>
        <w:t>the grandparent</w:t>
      </w:r>
      <w:r w:rsidRPr="001E3894">
        <w:rPr>
          <w:rFonts w:ascii="Georgia" w:hAnsi="Georgia"/>
        </w:rPr>
        <w:t>.</w:t>
      </w:r>
    </w:p>
    <w:p w:rsidR="00100EF8" w:rsidRPr="00477135" w:rsidRDefault="00477135" w:rsidP="00477135">
      <w:pPr>
        <w:numPr>
          <w:ilvl w:val="0"/>
          <w:numId w:val="9"/>
        </w:numPr>
        <w:jc w:val="both"/>
        <w:rPr>
          <w:rFonts w:ascii="Georgia" w:hAnsi="Georgia"/>
        </w:rPr>
      </w:pPr>
      <w:r w:rsidRPr="00477135">
        <w:rPr>
          <w:rFonts w:ascii="Georgia" w:hAnsi="Georgia"/>
        </w:rPr>
        <w:t xml:space="preserve">The Caretaker Authorization Affidavit </w:t>
      </w:r>
      <w:r w:rsidRPr="008663AC">
        <w:rPr>
          <w:rFonts w:ascii="Georgia" w:hAnsi="Georgia"/>
          <w:b/>
        </w:rPr>
        <w:t>does NOT</w:t>
      </w:r>
      <w:r w:rsidRPr="00477135">
        <w:rPr>
          <w:rFonts w:ascii="Georgia" w:hAnsi="Georgia"/>
        </w:rPr>
        <w:t xml:space="preserve"> grant the grandparent legal custody of the child.</w:t>
      </w:r>
    </w:p>
    <w:p w:rsidR="00100EF8" w:rsidRPr="001E3894" w:rsidRDefault="00100EF8" w:rsidP="00100EF8">
      <w:pPr>
        <w:pStyle w:val="ListParagraph"/>
        <w:rPr>
          <w:rFonts w:ascii="Georgia" w:hAnsi="Georgia"/>
        </w:rPr>
      </w:pPr>
    </w:p>
    <w:p w:rsidR="001E3894" w:rsidRPr="006A45E1" w:rsidRDefault="004E51AA" w:rsidP="006A45E1">
      <w:pPr>
        <w:jc w:val="center"/>
        <w:rPr>
          <w:rFonts w:ascii="Georgia" w:hAnsi="Georgia"/>
          <w:b/>
        </w:rPr>
      </w:pPr>
      <w:r>
        <w:rPr>
          <w:rFonts w:ascii="Georgia" w:hAnsi="Georgia"/>
          <w:b/>
        </w:rPr>
        <w:br w:type="page"/>
      </w:r>
      <w:r w:rsidR="00964EDB" w:rsidRPr="00E5252D">
        <w:rPr>
          <w:rFonts w:ascii="Georgia" w:hAnsi="Georgia"/>
          <w:b/>
        </w:rPr>
        <w:lastRenderedPageBreak/>
        <w:t xml:space="preserve">To obtain </w:t>
      </w:r>
      <w:r w:rsidR="00964EDB">
        <w:rPr>
          <w:rFonts w:ascii="Georgia" w:hAnsi="Georgia"/>
          <w:b/>
        </w:rPr>
        <w:t>a</w:t>
      </w:r>
      <w:r w:rsidR="00964EDB" w:rsidRPr="00E5252D">
        <w:rPr>
          <w:rFonts w:ascii="Georgia" w:hAnsi="Georgia"/>
          <w:b/>
        </w:rPr>
        <w:t xml:space="preserve"> </w:t>
      </w:r>
      <w:r w:rsidR="001A5410">
        <w:rPr>
          <w:rFonts w:ascii="Georgia" w:hAnsi="Georgia"/>
          <w:b/>
        </w:rPr>
        <w:t>Caretaker Authorization Affidavit</w:t>
      </w:r>
      <w:r w:rsidR="006A45E1">
        <w:rPr>
          <w:rFonts w:ascii="Georgia" w:hAnsi="Georgia"/>
          <w:b/>
        </w:rPr>
        <w:t>:</w:t>
      </w:r>
    </w:p>
    <w:p w:rsidR="001E3894" w:rsidRDefault="001E3894" w:rsidP="001B5ECB">
      <w:pPr>
        <w:rPr>
          <w:rFonts w:ascii="Georgia" w:hAnsi="Georgia"/>
          <w:b/>
        </w:rPr>
      </w:pPr>
    </w:p>
    <w:p w:rsidR="001E3894" w:rsidRDefault="00964EDB" w:rsidP="001A5410">
      <w:pPr>
        <w:numPr>
          <w:ilvl w:val="0"/>
          <w:numId w:val="16"/>
        </w:numPr>
        <w:spacing w:after="120"/>
        <w:jc w:val="both"/>
        <w:rPr>
          <w:rFonts w:ascii="Georgia" w:hAnsi="Georgia"/>
        </w:rPr>
      </w:pPr>
      <w:r>
        <w:rPr>
          <w:rFonts w:ascii="Georgia" w:hAnsi="Georgia"/>
        </w:rPr>
        <w:t xml:space="preserve">NOTE: </w:t>
      </w:r>
      <w:r w:rsidR="001B5ECB">
        <w:rPr>
          <w:rFonts w:ascii="Georgia" w:hAnsi="Georgia"/>
        </w:rPr>
        <w:t>DO NOT</w:t>
      </w:r>
      <w:r w:rsidR="001E3894">
        <w:rPr>
          <w:rFonts w:ascii="Georgia" w:hAnsi="Georgia"/>
        </w:rPr>
        <w:t xml:space="preserve"> SIGN ANY of the documents unless </w:t>
      </w:r>
      <w:r w:rsidR="00AD7CA5">
        <w:rPr>
          <w:rFonts w:ascii="Georgia" w:hAnsi="Georgia"/>
        </w:rPr>
        <w:t>you are</w:t>
      </w:r>
      <w:r w:rsidR="001E3894">
        <w:rPr>
          <w:rFonts w:ascii="Georgia" w:hAnsi="Georgia"/>
        </w:rPr>
        <w:t xml:space="preserve"> in the </w:t>
      </w:r>
      <w:r w:rsidR="001E3894" w:rsidRPr="001B5ECB">
        <w:rPr>
          <w:rFonts w:ascii="Georgia" w:hAnsi="Georgia"/>
          <w:b/>
        </w:rPr>
        <w:t>presence of a notary</w:t>
      </w:r>
      <w:r w:rsidR="001B5ECB">
        <w:rPr>
          <w:rFonts w:ascii="Georgia" w:hAnsi="Georgia"/>
        </w:rPr>
        <w:t xml:space="preserve"> </w:t>
      </w:r>
      <w:r w:rsidR="001B5ECB" w:rsidRPr="001B5ECB">
        <w:rPr>
          <w:rFonts w:ascii="Georgia" w:hAnsi="Georgia"/>
          <w:b/>
        </w:rPr>
        <w:t>public</w:t>
      </w:r>
      <w:r w:rsidR="001E3894">
        <w:rPr>
          <w:rFonts w:ascii="Georgia" w:hAnsi="Georgia"/>
        </w:rPr>
        <w:t>. The best course is to fill out the documents completely so they are ready to sign when you have your appointment with the notary</w:t>
      </w:r>
      <w:r>
        <w:rPr>
          <w:rFonts w:ascii="Georgia" w:hAnsi="Georgia"/>
        </w:rPr>
        <w:t xml:space="preserve"> public</w:t>
      </w:r>
      <w:r w:rsidR="001E3894">
        <w:rPr>
          <w:rFonts w:ascii="Georgia" w:hAnsi="Georgia"/>
        </w:rPr>
        <w:t>.</w:t>
      </w:r>
      <w:r w:rsidR="001B5ECB">
        <w:rPr>
          <w:rFonts w:ascii="Georgia" w:hAnsi="Georgia"/>
        </w:rPr>
        <w:t xml:space="preserve"> Notaries are found at most public libraries or banks, but it is best to call ahead. The Court will not notarize documents for you.</w:t>
      </w:r>
    </w:p>
    <w:p w:rsidR="001E3894" w:rsidRPr="00964EDB" w:rsidRDefault="00AD7CA5" w:rsidP="00964EDB">
      <w:pPr>
        <w:numPr>
          <w:ilvl w:val="0"/>
          <w:numId w:val="16"/>
        </w:numPr>
        <w:spacing w:after="120"/>
        <w:rPr>
          <w:rFonts w:ascii="Georgia" w:hAnsi="Georgia"/>
        </w:rPr>
      </w:pPr>
      <w:r>
        <w:rPr>
          <w:rFonts w:ascii="Georgia" w:hAnsi="Georgia"/>
        </w:rPr>
        <w:t>Fill</w:t>
      </w:r>
      <w:r w:rsidR="001E3894" w:rsidRPr="00E5252D">
        <w:rPr>
          <w:rFonts w:ascii="Georgia" w:hAnsi="Georgia"/>
        </w:rPr>
        <w:t xml:space="preserve"> out the </w:t>
      </w:r>
      <w:r w:rsidR="00964EDB" w:rsidRPr="00964EDB">
        <w:rPr>
          <w:rFonts w:ascii="Georgia" w:hAnsi="Georgia"/>
          <w:b/>
        </w:rPr>
        <w:t>[1]</w:t>
      </w:r>
      <w:r w:rsidR="00964EDB">
        <w:rPr>
          <w:rFonts w:ascii="Georgia" w:hAnsi="Georgia"/>
        </w:rPr>
        <w:t xml:space="preserve"> </w:t>
      </w:r>
      <w:r w:rsidR="001B5ECB">
        <w:rPr>
          <w:rFonts w:ascii="Georgia" w:hAnsi="Georgia"/>
          <w:b/>
          <w:u w:val="single"/>
        </w:rPr>
        <w:t>Caretaker Authorization Affidavit</w:t>
      </w:r>
      <w:r w:rsidR="001B5ECB">
        <w:rPr>
          <w:rFonts w:ascii="Georgia" w:hAnsi="Georgia"/>
          <w:b/>
        </w:rPr>
        <w:t xml:space="preserve"> </w:t>
      </w:r>
      <w:r w:rsidR="001B5ECB">
        <w:rPr>
          <w:rFonts w:ascii="Georgia" w:hAnsi="Georgia"/>
        </w:rPr>
        <w:t>(attached)</w:t>
      </w:r>
      <w:r w:rsidR="001E3894" w:rsidRPr="00E5252D">
        <w:rPr>
          <w:rFonts w:ascii="Georgia" w:hAnsi="Georgia"/>
        </w:rPr>
        <w:t xml:space="preserve"> </w:t>
      </w:r>
      <w:r w:rsidR="001B5ECB">
        <w:rPr>
          <w:rFonts w:ascii="Georgia" w:hAnsi="Georgia"/>
        </w:rPr>
        <w:t>completely.</w:t>
      </w:r>
      <w:r w:rsidR="001E3894">
        <w:rPr>
          <w:rFonts w:ascii="Georgia" w:hAnsi="Georgia"/>
        </w:rPr>
        <w:t xml:space="preserve"> </w:t>
      </w:r>
      <w:r w:rsidR="001E3894" w:rsidRPr="00964EDB">
        <w:rPr>
          <w:rFonts w:ascii="Georgia" w:hAnsi="Georgia"/>
        </w:rPr>
        <w:t xml:space="preserve">The grandparent(s) must </w:t>
      </w:r>
      <w:r w:rsidR="001E3894" w:rsidRPr="00964EDB">
        <w:rPr>
          <w:rFonts w:ascii="Georgia" w:hAnsi="Georgia"/>
          <w:i/>
        </w:rPr>
        <w:t>understand</w:t>
      </w:r>
      <w:r w:rsidR="001E3894" w:rsidRPr="00964EDB">
        <w:rPr>
          <w:rFonts w:ascii="Georgia" w:hAnsi="Georgia"/>
        </w:rPr>
        <w:t xml:space="preserve"> and </w:t>
      </w:r>
      <w:r w:rsidR="001E3894" w:rsidRPr="00964EDB">
        <w:rPr>
          <w:rFonts w:ascii="Georgia" w:hAnsi="Georgia"/>
          <w:i/>
        </w:rPr>
        <w:t>agree</w:t>
      </w:r>
      <w:r w:rsidR="001B5ECB" w:rsidRPr="00964EDB">
        <w:rPr>
          <w:rFonts w:ascii="Georgia" w:hAnsi="Georgia"/>
        </w:rPr>
        <w:t xml:space="preserve"> to the terms.</w:t>
      </w:r>
    </w:p>
    <w:p w:rsidR="001B5ECB" w:rsidRDefault="001E3894" w:rsidP="00841605">
      <w:pPr>
        <w:numPr>
          <w:ilvl w:val="0"/>
          <w:numId w:val="16"/>
        </w:numPr>
        <w:spacing w:after="120"/>
        <w:rPr>
          <w:rFonts w:ascii="Georgia" w:hAnsi="Georgia"/>
        </w:rPr>
      </w:pPr>
      <w:r w:rsidRPr="001B5ECB">
        <w:rPr>
          <w:rFonts w:ascii="Georgia" w:hAnsi="Georgia"/>
        </w:rPr>
        <w:t xml:space="preserve">Fill out the </w:t>
      </w:r>
      <w:r w:rsidR="00964EDB">
        <w:rPr>
          <w:rFonts w:ascii="Georgia" w:hAnsi="Georgia"/>
          <w:b/>
        </w:rPr>
        <w:t xml:space="preserve">[2] </w:t>
      </w:r>
      <w:r w:rsidR="00C1625F">
        <w:rPr>
          <w:rFonts w:ascii="Georgia" w:hAnsi="Georgia"/>
          <w:b/>
          <w:u w:val="single"/>
        </w:rPr>
        <w:t>Parenting Proceeding Affidavit</w:t>
      </w:r>
      <w:r w:rsidRPr="001B5ECB">
        <w:rPr>
          <w:rFonts w:ascii="Georgia" w:hAnsi="Georgia"/>
        </w:rPr>
        <w:t xml:space="preserve"> </w:t>
      </w:r>
      <w:r w:rsidR="001B5ECB">
        <w:rPr>
          <w:rFonts w:ascii="Georgia" w:hAnsi="Georgia"/>
        </w:rPr>
        <w:t>(attached)</w:t>
      </w:r>
      <w:r w:rsidR="00477135">
        <w:rPr>
          <w:rFonts w:ascii="Georgia" w:hAnsi="Georgia"/>
        </w:rPr>
        <w:t xml:space="preserve"> completely</w:t>
      </w:r>
      <w:r w:rsidR="001B5ECB">
        <w:rPr>
          <w:rFonts w:ascii="Georgia" w:hAnsi="Georgia"/>
        </w:rPr>
        <w:t>.</w:t>
      </w:r>
    </w:p>
    <w:p w:rsidR="001B5ECB" w:rsidRDefault="001B5ECB" w:rsidP="001B5ECB">
      <w:pPr>
        <w:numPr>
          <w:ilvl w:val="0"/>
          <w:numId w:val="16"/>
        </w:numPr>
        <w:spacing w:after="120"/>
        <w:rPr>
          <w:rFonts w:ascii="Georgia" w:hAnsi="Georgia"/>
        </w:rPr>
      </w:pPr>
      <w:r>
        <w:rPr>
          <w:rFonts w:ascii="Georgia" w:hAnsi="Georgia"/>
        </w:rPr>
        <w:t xml:space="preserve">The </w:t>
      </w:r>
      <w:r w:rsidRPr="00E5252D">
        <w:rPr>
          <w:rFonts w:ascii="Georgia" w:hAnsi="Georgia"/>
        </w:rPr>
        <w:t>grandparent</w:t>
      </w:r>
      <w:r>
        <w:rPr>
          <w:rFonts w:ascii="Georgia" w:hAnsi="Georgia"/>
        </w:rPr>
        <w:t>(</w:t>
      </w:r>
      <w:r w:rsidRPr="00E5252D">
        <w:rPr>
          <w:rFonts w:ascii="Georgia" w:hAnsi="Georgia"/>
        </w:rPr>
        <w:t>s</w:t>
      </w:r>
      <w:r>
        <w:rPr>
          <w:rFonts w:ascii="Georgia" w:hAnsi="Georgia"/>
        </w:rPr>
        <w:t>)</w:t>
      </w:r>
      <w:r w:rsidRPr="00E5252D">
        <w:rPr>
          <w:rFonts w:ascii="Georgia" w:hAnsi="Georgia"/>
        </w:rPr>
        <w:t xml:space="preserve"> must </w:t>
      </w:r>
      <w:r w:rsidRPr="00E5252D">
        <w:rPr>
          <w:rFonts w:ascii="Georgia" w:hAnsi="Georgia"/>
          <w:i/>
        </w:rPr>
        <w:t>sign</w:t>
      </w:r>
      <w:r w:rsidRPr="00E5252D">
        <w:rPr>
          <w:rFonts w:ascii="Georgia" w:hAnsi="Georgia"/>
        </w:rPr>
        <w:t xml:space="preserve"> </w:t>
      </w:r>
      <w:r w:rsidR="00AD7CA5">
        <w:rPr>
          <w:rFonts w:ascii="Georgia" w:hAnsi="Georgia"/>
        </w:rPr>
        <w:t>both</w:t>
      </w:r>
      <w:r w:rsidRPr="00E5252D">
        <w:rPr>
          <w:rFonts w:ascii="Georgia" w:hAnsi="Georgia"/>
        </w:rPr>
        <w:t xml:space="preserve"> </w:t>
      </w:r>
      <w:r>
        <w:rPr>
          <w:rFonts w:ascii="Georgia" w:hAnsi="Georgia"/>
        </w:rPr>
        <w:t>affidavits</w:t>
      </w:r>
      <w:r w:rsidRPr="00E5252D">
        <w:rPr>
          <w:rFonts w:ascii="Georgia" w:hAnsi="Georgia"/>
        </w:rPr>
        <w:t xml:space="preserve"> </w:t>
      </w:r>
      <w:r w:rsidR="00964EDB">
        <w:rPr>
          <w:rFonts w:ascii="Georgia" w:hAnsi="Georgia"/>
          <w:u w:val="single"/>
        </w:rPr>
        <w:t>in the presence of</w:t>
      </w:r>
      <w:r w:rsidRPr="00E5252D">
        <w:rPr>
          <w:rFonts w:ascii="Georgia" w:hAnsi="Georgia"/>
          <w:u w:val="single"/>
        </w:rPr>
        <w:t xml:space="preserve"> a notary public</w:t>
      </w:r>
      <w:r w:rsidRPr="00E5252D">
        <w:rPr>
          <w:rFonts w:ascii="Georgia" w:hAnsi="Georgia"/>
        </w:rPr>
        <w:t xml:space="preserve">, who must </w:t>
      </w:r>
      <w:r w:rsidRPr="00E5252D">
        <w:rPr>
          <w:rFonts w:ascii="Georgia" w:hAnsi="Georgia"/>
          <w:i/>
        </w:rPr>
        <w:t>notarize</w:t>
      </w:r>
      <w:r w:rsidRPr="00E5252D">
        <w:rPr>
          <w:rFonts w:ascii="Georgia" w:hAnsi="Georgia"/>
        </w:rPr>
        <w:t xml:space="preserve"> </w:t>
      </w:r>
      <w:r w:rsidR="00AD7CA5">
        <w:rPr>
          <w:rFonts w:ascii="Georgia" w:hAnsi="Georgia"/>
        </w:rPr>
        <w:t>any</w:t>
      </w:r>
      <w:r w:rsidRPr="00E5252D">
        <w:rPr>
          <w:rFonts w:ascii="Georgia" w:hAnsi="Georgia"/>
        </w:rPr>
        <w:t xml:space="preserve"> signatures and properly </w:t>
      </w:r>
      <w:r w:rsidRPr="00E5252D">
        <w:rPr>
          <w:rFonts w:ascii="Georgia" w:hAnsi="Georgia"/>
          <w:i/>
        </w:rPr>
        <w:t>stamp</w:t>
      </w:r>
      <w:r w:rsidRPr="00E5252D">
        <w:rPr>
          <w:rFonts w:ascii="Georgia" w:hAnsi="Georgia"/>
        </w:rPr>
        <w:t xml:space="preserve"> </w:t>
      </w:r>
      <w:r>
        <w:rPr>
          <w:rFonts w:ascii="Georgia" w:hAnsi="Georgia"/>
        </w:rPr>
        <w:t>and/or</w:t>
      </w:r>
      <w:r w:rsidRPr="00E5252D">
        <w:rPr>
          <w:rFonts w:ascii="Georgia" w:hAnsi="Georgia"/>
        </w:rPr>
        <w:t xml:space="preserve"> </w:t>
      </w:r>
      <w:r w:rsidRPr="00E5252D">
        <w:rPr>
          <w:rFonts w:ascii="Georgia" w:hAnsi="Georgia"/>
          <w:i/>
        </w:rPr>
        <w:t>seal</w:t>
      </w:r>
      <w:r w:rsidRPr="00E5252D">
        <w:rPr>
          <w:rFonts w:ascii="Georgia" w:hAnsi="Georgia"/>
        </w:rPr>
        <w:t xml:space="preserve"> the form.</w:t>
      </w:r>
    </w:p>
    <w:p w:rsidR="001E3894" w:rsidRPr="001B5ECB" w:rsidRDefault="001E3894" w:rsidP="00841605">
      <w:pPr>
        <w:numPr>
          <w:ilvl w:val="0"/>
          <w:numId w:val="16"/>
        </w:numPr>
        <w:spacing w:after="120"/>
        <w:rPr>
          <w:rFonts w:ascii="Georgia" w:hAnsi="Georgia"/>
        </w:rPr>
      </w:pPr>
      <w:r w:rsidRPr="001B5ECB">
        <w:rPr>
          <w:rFonts w:ascii="Georgia" w:hAnsi="Georgia"/>
          <w:b/>
        </w:rPr>
        <w:t>FILE</w:t>
      </w:r>
      <w:r w:rsidRPr="001B5ECB">
        <w:rPr>
          <w:rFonts w:ascii="Georgia" w:hAnsi="Georgia"/>
        </w:rPr>
        <w:t xml:space="preserve"> the form</w:t>
      </w:r>
      <w:r w:rsidR="00AD7CA5">
        <w:rPr>
          <w:rFonts w:ascii="Georgia" w:hAnsi="Georgia"/>
        </w:rPr>
        <w:t>s</w:t>
      </w:r>
      <w:r w:rsidRPr="001B5ECB">
        <w:rPr>
          <w:rFonts w:ascii="Georgia" w:hAnsi="Georgia"/>
        </w:rPr>
        <w:t xml:space="preserve"> with the Union County Juvenile Court, at 215 West 5</w:t>
      </w:r>
      <w:r w:rsidRPr="001B5ECB">
        <w:rPr>
          <w:rFonts w:ascii="Georgia" w:hAnsi="Georgia"/>
          <w:vertAlign w:val="superscript"/>
        </w:rPr>
        <w:t>th</w:t>
      </w:r>
      <w:r w:rsidRPr="001B5ECB">
        <w:rPr>
          <w:rFonts w:ascii="Georgia" w:hAnsi="Georgia"/>
        </w:rPr>
        <w:t xml:space="preserve"> Street, </w:t>
      </w:r>
      <w:r w:rsidR="00E11015">
        <w:rPr>
          <w:rFonts w:ascii="Georgia" w:hAnsi="Georgia"/>
        </w:rPr>
        <w:t xml:space="preserve">Room 109, </w:t>
      </w:r>
      <w:r w:rsidRPr="001B5ECB">
        <w:rPr>
          <w:rFonts w:ascii="Georgia" w:hAnsi="Georgia"/>
        </w:rPr>
        <w:t xml:space="preserve">Marysville, Ohio 43040, </w:t>
      </w:r>
      <w:r w:rsidRPr="001B5ECB">
        <w:rPr>
          <w:rFonts w:ascii="Georgia" w:hAnsi="Georgia"/>
          <w:u w:val="single"/>
        </w:rPr>
        <w:t>within five (5) days of signing the form</w:t>
      </w:r>
      <w:r w:rsidRPr="001B5ECB">
        <w:rPr>
          <w:rFonts w:ascii="Georgia" w:hAnsi="Georgia"/>
        </w:rPr>
        <w:t xml:space="preserve">.  </w:t>
      </w:r>
      <w:r w:rsidR="00AD7CA5" w:rsidRPr="00964EDB">
        <w:rPr>
          <w:rFonts w:ascii="Georgia" w:hAnsi="Georgia"/>
          <w:b/>
        </w:rPr>
        <w:t>DO NOT DELAY.</w:t>
      </w:r>
    </w:p>
    <w:p w:rsidR="001A5410" w:rsidRDefault="001A5410" w:rsidP="001A5410">
      <w:pPr>
        <w:jc w:val="center"/>
        <w:rPr>
          <w:rFonts w:ascii="Georgia" w:hAnsi="Georgia"/>
          <w:b/>
        </w:rPr>
      </w:pPr>
    </w:p>
    <w:p w:rsidR="00100EF8" w:rsidRPr="001E3894" w:rsidRDefault="00100EF8" w:rsidP="001A5410">
      <w:pPr>
        <w:jc w:val="center"/>
        <w:rPr>
          <w:rFonts w:ascii="Georgia" w:hAnsi="Georgia"/>
        </w:rPr>
      </w:pPr>
      <w:r w:rsidRPr="001E3894">
        <w:rPr>
          <w:rFonts w:ascii="Georgia" w:hAnsi="Georgia"/>
          <w:b/>
        </w:rPr>
        <w:t xml:space="preserve">What happens </w:t>
      </w:r>
      <w:r w:rsidR="00AD7CA5">
        <w:rPr>
          <w:rFonts w:ascii="Georgia" w:hAnsi="Georgia"/>
          <w:b/>
        </w:rPr>
        <w:t>after</w:t>
      </w:r>
      <w:r w:rsidRPr="001E3894">
        <w:rPr>
          <w:rFonts w:ascii="Georgia" w:hAnsi="Georgia"/>
          <w:b/>
        </w:rPr>
        <w:t xml:space="preserve"> the </w:t>
      </w:r>
      <w:r w:rsidR="00AD7CA5">
        <w:rPr>
          <w:rFonts w:ascii="Georgia" w:hAnsi="Georgia"/>
          <w:b/>
        </w:rPr>
        <w:t>documents are</w:t>
      </w:r>
      <w:r w:rsidRPr="001E3894">
        <w:rPr>
          <w:rFonts w:ascii="Georgia" w:hAnsi="Georgia"/>
          <w:b/>
        </w:rPr>
        <w:t xml:space="preserve"> presented to the Court for filing?</w:t>
      </w:r>
    </w:p>
    <w:p w:rsidR="00AD7CA5" w:rsidRDefault="00AD7CA5" w:rsidP="00AD7CA5">
      <w:pPr>
        <w:rPr>
          <w:rFonts w:ascii="Georgia" w:hAnsi="Georgia"/>
        </w:rPr>
      </w:pPr>
    </w:p>
    <w:p w:rsidR="00AD7CA5" w:rsidRDefault="001A5410" w:rsidP="001A5410">
      <w:pPr>
        <w:ind w:firstLine="720"/>
        <w:jc w:val="both"/>
        <w:rPr>
          <w:rFonts w:ascii="Georgia" w:hAnsi="Georgia"/>
        </w:rPr>
      </w:pPr>
      <w:r>
        <w:rPr>
          <w:rFonts w:ascii="Georgia" w:hAnsi="Georgia"/>
        </w:rPr>
        <w:t>T</w:t>
      </w:r>
      <w:r w:rsidR="00100EF8" w:rsidRPr="001E3894">
        <w:rPr>
          <w:rFonts w:ascii="Georgia" w:hAnsi="Georgia"/>
        </w:rPr>
        <w:t>he documents will be reviewed.</w:t>
      </w:r>
      <w:r w:rsidR="004E51AA">
        <w:rPr>
          <w:rFonts w:ascii="Georgia" w:hAnsi="Georgia"/>
        </w:rPr>
        <w:t xml:space="preserve"> </w:t>
      </w:r>
      <w:r w:rsidR="00100EF8" w:rsidRPr="001E3894">
        <w:rPr>
          <w:rFonts w:ascii="Georgia" w:hAnsi="Georgia"/>
        </w:rPr>
        <w:t xml:space="preserve">If all requirements </w:t>
      </w:r>
      <w:r w:rsidR="00100EF8" w:rsidRPr="001E3894">
        <w:rPr>
          <w:rFonts w:ascii="Georgia" w:hAnsi="Georgia"/>
          <w:b/>
        </w:rPr>
        <w:t xml:space="preserve">have </w:t>
      </w:r>
      <w:r w:rsidR="00100EF8" w:rsidRPr="001E3894">
        <w:rPr>
          <w:rFonts w:ascii="Georgia" w:hAnsi="Georgia"/>
        </w:rPr>
        <w:t>been</w:t>
      </w:r>
      <w:r w:rsidR="00AD7CA5">
        <w:rPr>
          <w:rFonts w:ascii="Georgia" w:hAnsi="Georgia"/>
        </w:rPr>
        <w:t xml:space="preserve"> met, a file-</w:t>
      </w:r>
      <w:r w:rsidR="00100EF8" w:rsidRPr="001E3894">
        <w:rPr>
          <w:rFonts w:ascii="Georgia" w:hAnsi="Georgia"/>
        </w:rPr>
        <w:t xml:space="preserve">stamped copy </w:t>
      </w:r>
      <w:r w:rsidR="00AD7CA5" w:rsidRPr="001E3894">
        <w:rPr>
          <w:rFonts w:ascii="Georgia" w:hAnsi="Georgia"/>
        </w:rPr>
        <w:t xml:space="preserve">of </w:t>
      </w:r>
      <w:r w:rsidR="00AD7CA5">
        <w:rPr>
          <w:rFonts w:ascii="Georgia" w:hAnsi="Georgia"/>
        </w:rPr>
        <w:t>documents</w:t>
      </w:r>
      <w:r w:rsidR="00100EF8" w:rsidRPr="001E3894">
        <w:rPr>
          <w:rFonts w:ascii="Georgia" w:hAnsi="Georgia"/>
        </w:rPr>
        <w:t xml:space="preserve"> will be given to you.</w:t>
      </w:r>
      <w:r>
        <w:rPr>
          <w:rFonts w:ascii="Georgia" w:hAnsi="Georgia"/>
        </w:rPr>
        <w:t xml:space="preserve"> </w:t>
      </w:r>
      <w:r w:rsidR="00100EF8" w:rsidRPr="001E3894">
        <w:rPr>
          <w:rFonts w:ascii="Georgia" w:hAnsi="Georgia"/>
        </w:rPr>
        <w:t xml:space="preserve">If all requirements </w:t>
      </w:r>
      <w:r w:rsidR="00100EF8" w:rsidRPr="001E3894">
        <w:rPr>
          <w:rFonts w:ascii="Georgia" w:hAnsi="Georgia"/>
          <w:b/>
        </w:rPr>
        <w:t>have not</w:t>
      </w:r>
      <w:r w:rsidR="00100EF8" w:rsidRPr="001E3894">
        <w:rPr>
          <w:rFonts w:ascii="Georgia" w:hAnsi="Georgia"/>
        </w:rPr>
        <w:t xml:space="preserve"> been met, the documents will be returned and you may have to start the process over.  </w:t>
      </w:r>
    </w:p>
    <w:p w:rsidR="00100EF8" w:rsidRPr="001E3894" w:rsidRDefault="00100EF8" w:rsidP="00100EF8">
      <w:pPr>
        <w:rPr>
          <w:rFonts w:ascii="Georgia" w:hAnsi="Georgia"/>
        </w:rPr>
      </w:pPr>
    </w:p>
    <w:p w:rsidR="00100EF8" w:rsidRPr="001E3894" w:rsidRDefault="00E429B2" w:rsidP="001A5410">
      <w:pPr>
        <w:jc w:val="center"/>
        <w:rPr>
          <w:rFonts w:ascii="Georgia" w:hAnsi="Georgia"/>
        </w:rPr>
      </w:pPr>
      <w:r>
        <w:rPr>
          <w:rFonts w:ascii="Georgia" w:hAnsi="Georgia"/>
          <w:b/>
        </w:rPr>
        <w:t xml:space="preserve">How does a Caretaker </w:t>
      </w:r>
      <w:r w:rsidR="008D11AE">
        <w:rPr>
          <w:rFonts w:ascii="Georgia" w:hAnsi="Georgia"/>
          <w:b/>
        </w:rPr>
        <w:t xml:space="preserve">Authorization </w:t>
      </w:r>
      <w:r>
        <w:rPr>
          <w:rFonts w:ascii="Georgia" w:hAnsi="Georgia"/>
          <w:b/>
        </w:rPr>
        <w:t>Affidavit terminate?</w:t>
      </w:r>
    </w:p>
    <w:p w:rsidR="00100EF8" w:rsidRDefault="00100EF8" w:rsidP="00100EF8">
      <w:pPr>
        <w:rPr>
          <w:rFonts w:ascii="Georgia" w:hAnsi="Georgia"/>
        </w:rPr>
      </w:pPr>
      <w:r w:rsidRPr="001E3894">
        <w:rPr>
          <w:rFonts w:ascii="Georgia" w:hAnsi="Georgia"/>
        </w:rPr>
        <w:tab/>
      </w:r>
    </w:p>
    <w:p w:rsidR="007A547C" w:rsidRDefault="007A547C" w:rsidP="001A5410">
      <w:pPr>
        <w:ind w:firstLine="720"/>
        <w:rPr>
          <w:rFonts w:ascii="Georgia" w:hAnsi="Georgia"/>
        </w:rPr>
      </w:pPr>
      <w:r>
        <w:rPr>
          <w:rFonts w:ascii="Georgia" w:hAnsi="Georgia"/>
        </w:rPr>
        <w:t xml:space="preserve">As the result of changes in the law in 2013, Grandparent Caretaker Authorization Affidavits will </w:t>
      </w:r>
      <w:r w:rsidRPr="001A5410">
        <w:rPr>
          <w:rFonts w:ascii="Georgia" w:hAnsi="Georgia"/>
          <w:b/>
        </w:rPr>
        <w:t>continue in perpetuity</w:t>
      </w:r>
      <w:r>
        <w:rPr>
          <w:rFonts w:ascii="Georgia" w:hAnsi="Georgia"/>
        </w:rPr>
        <w:t xml:space="preserve"> and </w:t>
      </w:r>
      <w:r w:rsidRPr="001A5410">
        <w:rPr>
          <w:rFonts w:ascii="Georgia" w:hAnsi="Georgia"/>
          <w:b/>
        </w:rPr>
        <w:t>do not need to be refiled each year</w:t>
      </w:r>
      <w:r>
        <w:rPr>
          <w:rFonts w:ascii="Georgia" w:hAnsi="Georgia"/>
        </w:rPr>
        <w:t xml:space="preserve"> to remain valid, unless one</w:t>
      </w:r>
      <w:r w:rsidR="001A5410">
        <w:rPr>
          <w:rFonts w:ascii="Georgia" w:hAnsi="Georgia"/>
        </w:rPr>
        <w:t xml:space="preserve"> of the following events occurs:</w:t>
      </w:r>
    </w:p>
    <w:p w:rsidR="001A5410" w:rsidRDefault="001A5410" w:rsidP="001A5410">
      <w:pPr>
        <w:ind w:firstLine="720"/>
        <w:rPr>
          <w:rFonts w:ascii="Georgia" w:hAnsi="Georgia"/>
        </w:rPr>
      </w:pPr>
    </w:p>
    <w:p w:rsidR="007A547C" w:rsidRPr="007A547C" w:rsidRDefault="007A547C" w:rsidP="007A547C">
      <w:pPr>
        <w:numPr>
          <w:ilvl w:val="0"/>
          <w:numId w:val="17"/>
        </w:numPr>
        <w:rPr>
          <w:rFonts w:ascii="Georgia" w:hAnsi="Georgia"/>
        </w:rPr>
      </w:pPr>
      <w:r w:rsidRPr="007A547C">
        <w:rPr>
          <w:rFonts w:ascii="Georgia" w:hAnsi="Georgia"/>
        </w:rPr>
        <w:t>The child ceases to reside with the grandparent.</w:t>
      </w:r>
    </w:p>
    <w:p w:rsidR="007A547C" w:rsidRPr="007A547C" w:rsidRDefault="007A547C" w:rsidP="007A547C">
      <w:pPr>
        <w:numPr>
          <w:ilvl w:val="0"/>
          <w:numId w:val="17"/>
        </w:numPr>
        <w:rPr>
          <w:rFonts w:ascii="Georgia" w:hAnsi="Georgia"/>
        </w:rPr>
      </w:pPr>
      <w:r w:rsidRPr="007A547C">
        <w:rPr>
          <w:rFonts w:ascii="Georgia" w:hAnsi="Georgia"/>
        </w:rPr>
        <w:t xml:space="preserve">The parent, guardian, or custodian of the child who is the subject of the affidavit acts, in accordance with section 3109.72 of the Revised Code, to negate, reverse, or otherwise disapprove an action or decision of the grandparent who signed the affidavit with respect to the child, and the grandparent either voluntarily returns the child to the physical custody of the parent, guardian, or custodian or fails to file a complaint to seek custody within fourteen days after the delivery of written notice of negation, reversal, or other disapproval. </w:t>
      </w:r>
    </w:p>
    <w:p w:rsidR="007A547C" w:rsidRPr="007A547C" w:rsidRDefault="007A547C" w:rsidP="007A547C">
      <w:pPr>
        <w:numPr>
          <w:ilvl w:val="0"/>
          <w:numId w:val="17"/>
        </w:numPr>
        <w:rPr>
          <w:rFonts w:ascii="Georgia" w:hAnsi="Georgia"/>
        </w:rPr>
      </w:pPr>
      <w:r w:rsidRPr="007A547C">
        <w:rPr>
          <w:rFonts w:ascii="Georgia" w:hAnsi="Georgia"/>
        </w:rPr>
        <w:t>The affidavit is terminated by court order.</w:t>
      </w:r>
    </w:p>
    <w:p w:rsidR="007A547C" w:rsidRPr="007A547C" w:rsidRDefault="007A547C" w:rsidP="007A547C">
      <w:pPr>
        <w:numPr>
          <w:ilvl w:val="0"/>
          <w:numId w:val="17"/>
        </w:numPr>
        <w:rPr>
          <w:rFonts w:ascii="Georgia" w:hAnsi="Georgia"/>
        </w:rPr>
      </w:pPr>
      <w:r w:rsidRPr="007A547C">
        <w:rPr>
          <w:rFonts w:ascii="Georgia" w:hAnsi="Georgia"/>
        </w:rPr>
        <w:t xml:space="preserve">The death of the child who is the subject of the affidavit. </w:t>
      </w:r>
    </w:p>
    <w:p w:rsidR="007A547C" w:rsidRPr="007A547C" w:rsidRDefault="007A547C" w:rsidP="007A547C">
      <w:pPr>
        <w:numPr>
          <w:ilvl w:val="0"/>
          <w:numId w:val="17"/>
        </w:numPr>
        <w:rPr>
          <w:rFonts w:ascii="Georgia" w:hAnsi="Georgia"/>
        </w:rPr>
      </w:pPr>
      <w:r w:rsidRPr="007A547C">
        <w:rPr>
          <w:rFonts w:ascii="Georgia" w:hAnsi="Georgia"/>
        </w:rPr>
        <w:t xml:space="preserve">The death of the grandparent who executed the affidavit. </w:t>
      </w:r>
    </w:p>
    <w:p w:rsidR="007A547C" w:rsidRPr="001E3894" w:rsidRDefault="007A547C" w:rsidP="00100EF8">
      <w:pPr>
        <w:rPr>
          <w:rFonts w:ascii="Georgia" w:hAnsi="Georgia"/>
        </w:rPr>
      </w:pPr>
    </w:p>
    <w:p w:rsidR="00292CB8" w:rsidRPr="001E3894" w:rsidRDefault="00E67CC8" w:rsidP="001A5410">
      <w:pPr>
        <w:spacing w:after="120"/>
        <w:ind w:firstLine="360"/>
        <w:jc w:val="both"/>
        <w:rPr>
          <w:rFonts w:ascii="Georgia" w:hAnsi="Georgia"/>
        </w:rPr>
      </w:pPr>
      <w:r>
        <w:rPr>
          <w:rFonts w:ascii="Georgia" w:hAnsi="Georgia"/>
        </w:rPr>
        <w:t>When the Affidavit terminates for any reason other than the death of the grandparent, the grandparent shall notify, not later than one week after the termination, the child’s school district, health care providers, health insurance provider, this Court, and the non-residential parent and any other person who would reasonably rely upon the POA unless notified of the termination.</w:t>
      </w:r>
    </w:p>
    <w:sectPr w:rsidR="00292CB8" w:rsidRPr="001E3894" w:rsidSect="00292C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1AA" w:rsidRDefault="004E51AA" w:rsidP="004E51AA">
      <w:r>
        <w:separator/>
      </w:r>
    </w:p>
  </w:endnote>
  <w:endnote w:type="continuationSeparator" w:id="0">
    <w:p w:rsidR="004E51AA" w:rsidRDefault="004E51AA" w:rsidP="004E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1AA" w:rsidRDefault="004E51AA" w:rsidP="004E51AA">
    <w:pPr>
      <w:pStyle w:val="Footer"/>
      <w:pBdr>
        <w:top w:val="single" w:sz="4" w:space="1" w:color="D9D9D9"/>
      </w:pBdr>
      <w:jc w:val="right"/>
    </w:pPr>
    <w:r>
      <w:fldChar w:fldCharType="begin"/>
    </w:r>
    <w:r>
      <w:instrText xml:space="preserve"> PAGE   \* MERGEFORMAT </w:instrText>
    </w:r>
    <w:r>
      <w:fldChar w:fldCharType="separate"/>
    </w:r>
    <w:r w:rsidR="008663AC">
      <w:rPr>
        <w:noProof/>
      </w:rPr>
      <w:t>1</w:t>
    </w:r>
    <w:r>
      <w:rPr>
        <w:noProof/>
      </w:rPr>
      <w:fldChar w:fldCharType="end"/>
    </w:r>
    <w:r>
      <w:t xml:space="preserve"> | </w:t>
    </w:r>
    <w:r w:rsidRPr="004E51AA">
      <w:rPr>
        <w:color w:val="7F7F7F"/>
        <w:spacing w:val="60"/>
      </w:rPr>
      <w:t>Page</w:t>
    </w:r>
  </w:p>
  <w:p w:rsidR="004E51AA" w:rsidRPr="001A5410" w:rsidRDefault="001A5410">
    <w:pPr>
      <w:pStyle w:val="Footer"/>
      <w:rPr>
        <w:rFonts w:ascii="Arial" w:hAnsi="Arial" w:cs="Arial"/>
        <w:sz w:val="16"/>
        <w:szCs w:val="16"/>
      </w:rPr>
    </w:pPr>
    <w:r w:rsidRPr="001A5410">
      <w:rPr>
        <w:rFonts w:ascii="Arial" w:hAnsi="Arial" w:cs="Arial"/>
        <w:sz w:val="16"/>
        <w:szCs w:val="16"/>
      </w:rPr>
      <w:t>Revised 12/31/2013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1AA" w:rsidRDefault="004E51AA" w:rsidP="004E51AA">
      <w:r>
        <w:separator/>
      </w:r>
    </w:p>
  </w:footnote>
  <w:footnote w:type="continuationSeparator" w:id="0">
    <w:p w:rsidR="004E51AA" w:rsidRDefault="004E51AA" w:rsidP="004E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6063"/>
    <w:multiLevelType w:val="hybridMultilevel"/>
    <w:tmpl w:val="9BF46924"/>
    <w:lvl w:ilvl="0" w:tplc="12C4278E">
      <w:start w:val="1"/>
      <w:numFmt w:val="decimal"/>
      <w:lvlText w:val="%1."/>
      <w:lvlJc w:val="left"/>
      <w:pPr>
        <w:ind w:left="1080" w:hanging="360"/>
      </w:pPr>
      <w:rPr>
        <w:rFonts w:hint="default"/>
      </w:rPr>
    </w:lvl>
    <w:lvl w:ilvl="1" w:tplc="12C4278E">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C5B7B"/>
    <w:multiLevelType w:val="hybridMultilevel"/>
    <w:tmpl w:val="853AA7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E8B741B"/>
    <w:multiLevelType w:val="hybridMultilevel"/>
    <w:tmpl w:val="E488FB9C"/>
    <w:lvl w:ilvl="0" w:tplc="04090011">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0E06F72"/>
    <w:multiLevelType w:val="hybridMultilevel"/>
    <w:tmpl w:val="894A3C74"/>
    <w:lvl w:ilvl="0" w:tplc="DA3E23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93516"/>
    <w:multiLevelType w:val="hybridMultilevel"/>
    <w:tmpl w:val="7B5CF320"/>
    <w:lvl w:ilvl="0" w:tplc="FAFE8912">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CE706C"/>
    <w:multiLevelType w:val="hybridMultilevel"/>
    <w:tmpl w:val="D19E2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18720B"/>
    <w:multiLevelType w:val="hybridMultilevel"/>
    <w:tmpl w:val="D27EC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906A80"/>
    <w:multiLevelType w:val="hybridMultilevel"/>
    <w:tmpl w:val="5AB4070C"/>
    <w:lvl w:ilvl="0" w:tplc="4380EC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9847A2"/>
    <w:multiLevelType w:val="hybridMultilevel"/>
    <w:tmpl w:val="ACF4B316"/>
    <w:lvl w:ilvl="0" w:tplc="FAFE8912">
      <w:start w:val="1"/>
      <w:numFmt w:val="bullet"/>
      <w:lvlText w:val="□"/>
      <w:lvlJc w:val="left"/>
      <w:pPr>
        <w:ind w:left="1440" w:hanging="360"/>
      </w:pPr>
      <w:rPr>
        <w:rFonts w:ascii="Georgia" w:hAnsi="Georgi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6375AF"/>
    <w:multiLevelType w:val="hybridMultilevel"/>
    <w:tmpl w:val="C67895F8"/>
    <w:lvl w:ilvl="0" w:tplc="12C42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FC1794"/>
    <w:multiLevelType w:val="hybridMultilevel"/>
    <w:tmpl w:val="0FE65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3559F4"/>
    <w:multiLevelType w:val="hybridMultilevel"/>
    <w:tmpl w:val="D44CF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537BC8"/>
    <w:multiLevelType w:val="hybridMultilevel"/>
    <w:tmpl w:val="EA266254"/>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3">
    <w:nsid w:val="64FD0E21"/>
    <w:multiLevelType w:val="hybridMultilevel"/>
    <w:tmpl w:val="D6667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6915C8"/>
    <w:multiLevelType w:val="hybridMultilevel"/>
    <w:tmpl w:val="970C52F4"/>
    <w:lvl w:ilvl="0" w:tplc="12C4278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9B73B3"/>
    <w:multiLevelType w:val="hybridMultilevel"/>
    <w:tmpl w:val="DF1A8F30"/>
    <w:lvl w:ilvl="0" w:tplc="FAFE8912">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3F5965"/>
    <w:multiLevelType w:val="hybridMultilevel"/>
    <w:tmpl w:val="8F2042E4"/>
    <w:lvl w:ilvl="0" w:tplc="FAFE8912">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1"/>
  </w:num>
  <w:num w:numId="5">
    <w:abstractNumId w:val="6"/>
  </w:num>
  <w:num w:numId="6">
    <w:abstractNumId w:val="1"/>
  </w:num>
  <w:num w:numId="7">
    <w:abstractNumId w:val="16"/>
  </w:num>
  <w:num w:numId="8">
    <w:abstractNumId w:val="7"/>
  </w:num>
  <w:num w:numId="9">
    <w:abstractNumId w:val="9"/>
  </w:num>
  <w:num w:numId="10">
    <w:abstractNumId w:val="12"/>
  </w:num>
  <w:num w:numId="11">
    <w:abstractNumId w:val="13"/>
  </w:num>
  <w:num w:numId="12">
    <w:abstractNumId w:val="3"/>
  </w:num>
  <w:num w:numId="13">
    <w:abstractNumId w:val="8"/>
  </w:num>
  <w:num w:numId="14">
    <w:abstractNumId w:val="0"/>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EF8"/>
    <w:rsid w:val="00044B1A"/>
    <w:rsid w:val="00051886"/>
    <w:rsid w:val="000B7418"/>
    <w:rsid w:val="00100EF8"/>
    <w:rsid w:val="001A5410"/>
    <w:rsid w:val="001B5ECB"/>
    <w:rsid w:val="001E3894"/>
    <w:rsid w:val="00292CB8"/>
    <w:rsid w:val="003F535D"/>
    <w:rsid w:val="004511A7"/>
    <w:rsid w:val="00477135"/>
    <w:rsid w:val="004B06A8"/>
    <w:rsid w:val="004E51AA"/>
    <w:rsid w:val="00502631"/>
    <w:rsid w:val="005150BB"/>
    <w:rsid w:val="006A45E1"/>
    <w:rsid w:val="00752BF5"/>
    <w:rsid w:val="0075452D"/>
    <w:rsid w:val="007A547C"/>
    <w:rsid w:val="007C3193"/>
    <w:rsid w:val="008663AC"/>
    <w:rsid w:val="0086780E"/>
    <w:rsid w:val="008A1ADB"/>
    <w:rsid w:val="008B56C3"/>
    <w:rsid w:val="008D11AE"/>
    <w:rsid w:val="00964EDB"/>
    <w:rsid w:val="00A83161"/>
    <w:rsid w:val="00AD7CA5"/>
    <w:rsid w:val="00B2786B"/>
    <w:rsid w:val="00BA79FB"/>
    <w:rsid w:val="00C00CAA"/>
    <w:rsid w:val="00C1625F"/>
    <w:rsid w:val="00C55536"/>
    <w:rsid w:val="00D81083"/>
    <w:rsid w:val="00E11015"/>
    <w:rsid w:val="00E429B2"/>
    <w:rsid w:val="00E5252D"/>
    <w:rsid w:val="00E67CC8"/>
    <w:rsid w:val="00E836D0"/>
    <w:rsid w:val="00E947CE"/>
    <w:rsid w:val="00F546D0"/>
    <w:rsid w:val="00FE19B7"/>
    <w:rsid w:val="00FF0F8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B8F025D-CA7F-41A4-9307-44E2732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EF8"/>
    <w:pPr>
      <w:ind w:left="720"/>
    </w:pPr>
  </w:style>
  <w:style w:type="character" w:styleId="Hyperlink">
    <w:name w:val="Hyperlink"/>
    <w:uiPriority w:val="99"/>
    <w:unhideWhenUsed/>
    <w:rsid w:val="000B7418"/>
    <w:rPr>
      <w:color w:val="00008B"/>
      <w:u w:val="single"/>
    </w:rPr>
  </w:style>
  <w:style w:type="paragraph" w:styleId="Header">
    <w:name w:val="header"/>
    <w:basedOn w:val="Normal"/>
    <w:link w:val="HeaderChar"/>
    <w:rsid w:val="004E51AA"/>
    <w:pPr>
      <w:tabs>
        <w:tab w:val="center" w:pos="4680"/>
        <w:tab w:val="right" w:pos="9360"/>
      </w:tabs>
    </w:pPr>
  </w:style>
  <w:style w:type="character" w:customStyle="1" w:styleId="HeaderChar">
    <w:name w:val="Header Char"/>
    <w:link w:val="Header"/>
    <w:rsid w:val="004E51AA"/>
    <w:rPr>
      <w:sz w:val="24"/>
      <w:szCs w:val="24"/>
    </w:rPr>
  </w:style>
  <w:style w:type="paragraph" w:styleId="Footer">
    <w:name w:val="footer"/>
    <w:basedOn w:val="Normal"/>
    <w:link w:val="FooterChar"/>
    <w:uiPriority w:val="99"/>
    <w:rsid w:val="004E51AA"/>
    <w:pPr>
      <w:tabs>
        <w:tab w:val="center" w:pos="4680"/>
        <w:tab w:val="right" w:pos="9360"/>
      </w:tabs>
    </w:pPr>
  </w:style>
  <w:style w:type="character" w:customStyle="1" w:styleId="FooterChar">
    <w:name w:val="Footer Char"/>
    <w:link w:val="Footer"/>
    <w:uiPriority w:val="99"/>
    <w:rsid w:val="004E51AA"/>
    <w:rPr>
      <w:sz w:val="24"/>
      <w:szCs w:val="24"/>
    </w:rPr>
  </w:style>
  <w:style w:type="paragraph" w:styleId="BalloonText">
    <w:name w:val="Balloon Text"/>
    <w:basedOn w:val="Normal"/>
    <w:link w:val="BalloonTextChar"/>
    <w:rsid w:val="006A45E1"/>
    <w:rPr>
      <w:rFonts w:ascii="Segoe UI" w:hAnsi="Segoe UI" w:cs="Segoe UI"/>
      <w:sz w:val="18"/>
      <w:szCs w:val="18"/>
    </w:rPr>
  </w:style>
  <w:style w:type="character" w:customStyle="1" w:styleId="BalloonTextChar">
    <w:name w:val="Balloon Text Char"/>
    <w:basedOn w:val="DefaultParagraphFont"/>
    <w:link w:val="BalloonText"/>
    <w:rsid w:val="006A4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39774">
      <w:bodyDiv w:val="1"/>
      <w:marLeft w:val="0"/>
      <w:marRight w:val="0"/>
      <w:marTop w:val="0"/>
      <w:marBottom w:val="0"/>
      <w:divBdr>
        <w:top w:val="none" w:sz="0" w:space="0" w:color="auto"/>
        <w:left w:val="none" w:sz="0" w:space="0" w:color="auto"/>
        <w:bottom w:val="none" w:sz="0" w:space="0" w:color="auto"/>
        <w:right w:val="none" w:sz="0" w:space="0" w:color="auto"/>
      </w:divBdr>
      <w:divsChild>
        <w:div w:id="1829712791">
          <w:marLeft w:val="0"/>
          <w:marRight w:val="-5040"/>
          <w:marTop w:val="0"/>
          <w:marBottom w:val="0"/>
          <w:divBdr>
            <w:top w:val="none" w:sz="0" w:space="0" w:color="auto"/>
            <w:left w:val="none" w:sz="0" w:space="0" w:color="auto"/>
            <w:bottom w:val="none" w:sz="0" w:space="0" w:color="auto"/>
            <w:right w:val="none" w:sz="0" w:space="0" w:color="auto"/>
          </w:divBdr>
          <w:divsChild>
            <w:div w:id="104795188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91215323">
      <w:bodyDiv w:val="1"/>
      <w:marLeft w:val="0"/>
      <w:marRight w:val="0"/>
      <w:marTop w:val="0"/>
      <w:marBottom w:val="0"/>
      <w:divBdr>
        <w:top w:val="none" w:sz="0" w:space="0" w:color="auto"/>
        <w:left w:val="none" w:sz="0" w:space="0" w:color="auto"/>
        <w:bottom w:val="none" w:sz="0" w:space="0" w:color="auto"/>
        <w:right w:val="none" w:sz="0" w:space="0" w:color="auto"/>
      </w:divBdr>
      <w:divsChild>
        <w:div w:id="2117403927">
          <w:marLeft w:val="0"/>
          <w:marRight w:val="-5040"/>
          <w:marTop w:val="0"/>
          <w:marBottom w:val="0"/>
          <w:divBdr>
            <w:top w:val="none" w:sz="0" w:space="0" w:color="auto"/>
            <w:left w:val="none" w:sz="0" w:space="0" w:color="auto"/>
            <w:bottom w:val="none" w:sz="0" w:space="0" w:color="auto"/>
            <w:right w:val="none" w:sz="0" w:space="0" w:color="auto"/>
          </w:divBdr>
          <w:divsChild>
            <w:div w:id="50968802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849902413">
      <w:bodyDiv w:val="1"/>
      <w:marLeft w:val="0"/>
      <w:marRight w:val="0"/>
      <w:marTop w:val="0"/>
      <w:marBottom w:val="0"/>
      <w:divBdr>
        <w:top w:val="none" w:sz="0" w:space="0" w:color="auto"/>
        <w:left w:val="none" w:sz="0" w:space="0" w:color="auto"/>
        <w:bottom w:val="none" w:sz="0" w:space="0" w:color="auto"/>
        <w:right w:val="none" w:sz="0" w:space="0" w:color="auto"/>
      </w:divBdr>
      <w:divsChild>
        <w:div w:id="730466861">
          <w:marLeft w:val="0"/>
          <w:marRight w:val="-5040"/>
          <w:marTop w:val="0"/>
          <w:marBottom w:val="0"/>
          <w:divBdr>
            <w:top w:val="none" w:sz="0" w:space="0" w:color="auto"/>
            <w:left w:val="none" w:sz="0" w:space="0" w:color="auto"/>
            <w:bottom w:val="none" w:sz="0" w:space="0" w:color="auto"/>
            <w:right w:val="none" w:sz="0" w:space="0" w:color="auto"/>
          </w:divBdr>
          <w:divsChild>
            <w:div w:id="134088411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896817961">
      <w:bodyDiv w:val="1"/>
      <w:marLeft w:val="0"/>
      <w:marRight w:val="0"/>
      <w:marTop w:val="0"/>
      <w:marBottom w:val="0"/>
      <w:divBdr>
        <w:top w:val="none" w:sz="0" w:space="0" w:color="auto"/>
        <w:left w:val="none" w:sz="0" w:space="0" w:color="auto"/>
        <w:bottom w:val="none" w:sz="0" w:space="0" w:color="auto"/>
        <w:right w:val="none" w:sz="0" w:space="0" w:color="auto"/>
      </w:divBdr>
      <w:divsChild>
        <w:div w:id="1673216301">
          <w:marLeft w:val="0"/>
          <w:marRight w:val="-5040"/>
          <w:marTop w:val="0"/>
          <w:marBottom w:val="0"/>
          <w:divBdr>
            <w:top w:val="none" w:sz="0" w:space="0" w:color="auto"/>
            <w:left w:val="none" w:sz="0" w:space="0" w:color="auto"/>
            <w:bottom w:val="none" w:sz="0" w:space="0" w:color="auto"/>
            <w:right w:val="none" w:sz="0" w:space="0" w:color="auto"/>
          </w:divBdr>
          <w:divsChild>
            <w:div w:id="150184792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vt:lpstr>
    </vt:vector>
  </TitlesOfParts>
  <Company>Union County Probate Court</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Judge Eufinger;VSM</dc:creator>
  <cp:keywords/>
  <cp:lastModifiedBy>Victoria Stone Moledor</cp:lastModifiedBy>
  <cp:revision>16</cp:revision>
  <cp:lastPrinted>2013-12-04T20:22:00Z</cp:lastPrinted>
  <dcterms:created xsi:type="dcterms:W3CDTF">2013-12-02T15:03:00Z</dcterms:created>
  <dcterms:modified xsi:type="dcterms:W3CDTF">2014-01-23T21:11:00Z</dcterms:modified>
</cp:coreProperties>
</file>