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</w:p>
    <w:p w:rsidR="00315CEB" w:rsidRDefault="00315CEB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</w:p>
    <w:p w:rsidR="008C1A32" w:rsidRDefault="00C131BC" w:rsidP="00ED3197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Taser® Probe Removal</w:t>
      </w:r>
    </w:p>
    <w:p w:rsidR="00E91F22" w:rsidRPr="00AA3696" w:rsidRDefault="00E91F22" w:rsidP="00CB581A">
      <w:pPr>
        <w:rPr>
          <w:b/>
          <w:color w:val="FF0000"/>
          <w:sz w:val="28"/>
          <w:szCs w:val="28"/>
        </w:rPr>
      </w:pPr>
    </w:p>
    <w:p w:rsidR="005B295B" w:rsidRPr="00AA3696" w:rsidRDefault="00E767E2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3xEwIAACg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"/>
            </w:pict>
          </mc:Fallback>
        </mc:AlternateContent>
      </w:r>
    </w:p>
    <w:p w:rsidR="002249C4" w:rsidRPr="004A6031" w:rsidRDefault="004A6031" w:rsidP="004A6031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F03152">
        <w:rPr>
          <w:rFonts w:ascii="Tahoma" w:hAnsi="Tahoma" w:cs="Tahoma"/>
          <w:b/>
          <w:color w:val="0000FF"/>
        </w:rPr>
        <w:t>Clinical Indications</w:t>
      </w:r>
      <w:r w:rsidR="00322BEC">
        <w:rPr>
          <w:rFonts w:ascii="Tahoma" w:hAnsi="Tahoma" w:cs="Tahoma"/>
          <w:b/>
          <w:color w:val="0000FF"/>
        </w:rPr>
        <w:t xml:space="preserve"> and Contraindications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4A6031" w:rsidTr="00C87BAA">
        <w:trPr>
          <w:trHeight w:val="422"/>
        </w:trPr>
        <w:tc>
          <w:tcPr>
            <w:tcW w:w="10908" w:type="dxa"/>
            <w:shd w:val="clear" w:color="auto" w:fill="FFCC99"/>
          </w:tcPr>
          <w:p w:rsidR="00E70D6C" w:rsidRPr="00E0187F" w:rsidRDefault="00E70D6C" w:rsidP="00FA6528">
            <w:pPr>
              <w:numPr>
                <w:ilvl w:val="0"/>
                <w:numId w:val="2"/>
              </w:numPr>
              <w:rPr>
                <w:rFonts w:ascii="Tahoma" w:hAnsi="Tahoma" w:cs="Tahoma"/>
                <w:b/>
                <w:sz w:val="20"/>
                <w:szCs w:val="20"/>
              </w:rPr>
            </w:pPr>
            <w:r w:rsidRPr="00E0187F">
              <w:rPr>
                <w:rFonts w:ascii="Tahoma" w:hAnsi="Tahoma" w:cs="Tahoma"/>
                <w:b/>
                <w:sz w:val="20"/>
                <w:szCs w:val="20"/>
              </w:rPr>
              <w:t>Clinical Indications:</w:t>
            </w:r>
          </w:p>
          <w:p w:rsidR="001E2055" w:rsidRPr="001E2055" w:rsidRDefault="001E2055" w:rsidP="001E205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1E2055">
              <w:rPr>
                <w:rFonts w:ascii="Tahoma" w:hAnsi="Tahoma" w:cs="Tahoma"/>
                <w:sz w:val="20"/>
                <w:szCs w:val="20"/>
              </w:rPr>
              <w:t>Patient with uncomplicated conducted electrical weapon (Taser®) probes embedded subcutaneously in non-sensitive areas of skin.</w:t>
            </w:r>
          </w:p>
          <w:p w:rsidR="001E2055" w:rsidRPr="001E2055" w:rsidRDefault="001E2055" w:rsidP="001E205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1E2055">
              <w:rPr>
                <w:rFonts w:ascii="Tahoma" w:hAnsi="Tahoma" w:cs="Tahoma"/>
                <w:sz w:val="20"/>
                <w:szCs w:val="20"/>
              </w:rPr>
              <w:t>Taser probes are barbed metal projectiles that may embed themselves up to 13 mm into the skin.</w:t>
            </w:r>
          </w:p>
          <w:p w:rsidR="001E2055" w:rsidRPr="00E0187F" w:rsidRDefault="001E2055" w:rsidP="00FA6528">
            <w:pPr>
              <w:numPr>
                <w:ilvl w:val="0"/>
                <w:numId w:val="2"/>
              </w:numPr>
              <w:rPr>
                <w:rFonts w:ascii="Tahoma" w:hAnsi="Tahoma" w:cs="Tahoma"/>
                <w:b/>
                <w:sz w:val="20"/>
                <w:szCs w:val="20"/>
              </w:rPr>
            </w:pPr>
            <w:r w:rsidRPr="00E0187F">
              <w:rPr>
                <w:rFonts w:ascii="Tahoma" w:hAnsi="Tahoma" w:cs="Tahoma"/>
                <w:b/>
                <w:sz w:val="20"/>
                <w:szCs w:val="20"/>
              </w:rPr>
              <w:t>Contraindications:</w:t>
            </w:r>
          </w:p>
          <w:p w:rsidR="00550064" w:rsidRDefault="001E2055" w:rsidP="00E70D6C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1E2055">
              <w:rPr>
                <w:rFonts w:ascii="Tahoma" w:hAnsi="Tahoma" w:cs="Tahoma"/>
                <w:sz w:val="20"/>
                <w:szCs w:val="20"/>
              </w:rPr>
              <w:t xml:space="preserve">Patient with </w:t>
            </w:r>
            <w:r w:rsidR="00C131BC" w:rsidRPr="001E2055">
              <w:rPr>
                <w:rFonts w:ascii="Tahoma" w:hAnsi="Tahoma" w:cs="Tahoma"/>
                <w:sz w:val="20"/>
                <w:szCs w:val="20"/>
              </w:rPr>
              <w:t>conducted electrical weapon (Taser®)</w:t>
            </w:r>
            <w:r>
              <w:rPr>
                <w:rFonts w:ascii="Tahoma" w:hAnsi="Tahoma" w:cs="Tahoma"/>
                <w:sz w:val="20"/>
                <w:szCs w:val="20"/>
              </w:rPr>
              <w:t xml:space="preserve"> probe penetration in vulnerable areas of the body should be transported for further evaluation and probe removal:  This includes probes embedded in skin above the level of clavicles, female breasts, or genitalia.</w:t>
            </w:r>
          </w:p>
          <w:p w:rsidR="001E2055" w:rsidRPr="001E2055" w:rsidRDefault="001E2055" w:rsidP="001E205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Suspicion that probe might be embedded in bone, blood vessel, or other sensitive structures.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 w:rsidTr="006236D7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Pr="00CB581A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r w:rsidR="00F93025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C87BA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E – </w:t>
            </w:r>
            <w:r w:rsidR="00F93025">
              <w:rPr>
                <w:rFonts w:ascii="Tahoma" w:hAnsi="Tahoma" w:cs="Tahoma"/>
                <w:b/>
                <w:sz w:val="20"/>
                <w:szCs w:val="20"/>
              </w:rPr>
              <w:t>EMT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131BD8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FF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E0187F" w:rsidP="006236D7">
      <w:pPr>
        <w:shd w:val="clear" w:color="auto" w:fill="FFFFFF" w:themeFill="background1"/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***Higher level </w:t>
      </w:r>
      <w:r w:rsidR="002249C4">
        <w:rPr>
          <w:rFonts w:ascii="Tahoma" w:hAnsi="Tahoma" w:cs="Tahoma"/>
          <w:b/>
          <w:sz w:val="20"/>
          <w:szCs w:val="20"/>
        </w:rPr>
        <w:t>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131BD8" w:rsidTr="006236D7">
        <w:tc>
          <w:tcPr>
            <w:tcW w:w="10368" w:type="dxa"/>
            <w:tcBorders>
              <w:bottom w:val="single" w:sz="4" w:space="0" w:color="auto"/>
            </w:tcBorders>
            <w:shd w:val="clear" w:color="auto" w:fill="FF99FF"/>
          </w:tcPr>
          <w:p w:rsidR="00195BFE" w:rsidRPr="00E0187F" w:rsidRDefault="00322BEC" w:rsidP="006236D7">
            <w:pPr>
              <w:numPr>
                <w:ilvl w:val="0"/>
                <w:numId w:val="4"/>
              </w:numPr>
              <w:shd w:val="clear" w:color="auto" w:fill="FF99FF"/>
              <w:rPr>
                <w:rFonts w:ascii="Tahoma" w:hAnsi="Tahoma" w:cs="Tahoma"/>
              </w:rPr>
            </w:pPr>
            <w:r w:rsidRPr="00E0187F">
              <w:rPr>
                <w:rFonts w:ascii="Tahoma" w:hAnsi="Tahoma" w:cs="Tahoma"/>
              </w:rPr>
              <w:t>Ensure wires are disconnected from weapon.</w:t>
            </w:r>
          </w:p>
          <w:p w:rsidR="00350246" w:rsidRPr="00E0187F" w:rsidRDefault="00322BEC" w:rsidP="006236D7">
            <w:pPr>
              <w:numPr>
                <w:ilvl w:val="0"/>
                <w:numId w:val="4"/>
              </w:numPr>
              <w:shd w:val="clear" w:color="auto" w:fill="FF99FF"/>
              <w:rPr>
                <w:rFonts w:ascii="Tahoma" w:hAnsi="Tahoma" w:cs="Tahoma"/>
              </w:rPr>
            </w:pPr>
            <w:r w:rsidRPr="00E0187F">
              <w:rPr>
                <w:rFonts w:ascii="Tahoma" w:hAnsi="Tahoma" w:cs="Tahoma"/>
              </w:rPr>
              <w:t>Stabilize skin around probe using non-dominant hand.</w:t>
            </w:r>
          </w:p>
          <w:p w:rsidR="00322BEC" w:rsidRPr="00E0187F" w:rsidRDefault="00322BEC" w:rsidP="006236D7">
            <w:pPr>
              <w:numPr>
                <w:ilvl w:val="0"/>
                <w:numId w:val="4"/>
              </w:numPr>
              <w:shd w:val="clear" w:color="auto" w:fill="FF99FF"/>
              <w:rPr>
                <w:rFonts w:ascii="Tahoma" w:hAnsi="Tahoma" w:cs="Tahoma"/>
              </w:rPr>
            </w:pPr>
            <w:r w:rsidRPr="00E0187F">
              <w:rPr>
                <w:rFonts w:ascii="Tahoma" w:hAnsi="Tahoma" w:cs="Tahoma"/>
              </w:rPr>
              <w:t>Grasp probe by metal body using dominant hand.</w:t>
            </w:r>
          </w:p>
          <w:p w:rsidR="00322BEC" w:rsidRPr="00E0187F" w:rsidRDefault="00322BEC" w:rsidP="006236D7">
            <w:pPr>
              <w:numPr>
                <w:ilvl w:val="0"/>
                <w:numId w:val="4"/>
              </w:numPr>
              <w:shd w:val="clear" w:color="auto" w:fill="FF99FF"/>
              <w:rPr>
                <w:rFonts w:ascii="Tahoma" w:hAnsi="Tahoma" w:cs="Tahoma"/>
              </w:rPr>
            </w:pPr>
            <w:r w:rsidRPr="00E0187F">
              <w:rPr>
                <w:rFonts w:ascii="Tahoma" w:hAnsi="Tahoma" w:cs="Tahoma"/>
              </w:rPr>
              <w:t>Remove probe in single quick motion.</w:t>
            </w:r>
          </w:p>
          <w:p w:rsidR="00322BEC" w:rsidRPr="00FA6528" w:rsidRDefault="00322BEC" w:rsidP="006236D7">
            <w:pPr>
              <w:numPr>
                <w:ilvl w:val="0"/>
                <w:numId w:val="4"/>
              </w:numPr>
              <w:shd w:val="clear" w:color="auto" w:fill="FF99FF"/>
              <w:rPr>
                <w:b/>
              </w:rPr>
            </w:pPr>
            <w:r w:rsidRPr="00E0187F">
              <w:rPr>
                <w:rFonts w:ascii="Tahoma" w:hAnsi="Tahoma" w:cs="Tahoma"/>
              </w:rPr>
              <w:t>Wipe wound with antiseptic wipe and apply dressing.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FF"/>
          </w:tcPr>
          <w:p w:rsidR="00C87BAA" w:rsidRPr="00131BD8" w:rsidRDefault="00C87BAA" w:rsidP="006236D7">
            <w:pPr>
              <w:shd w:val="clear" w:color="auto" w:fill="FF99FF"/>
              <w:tabs>
                <w:tab w:val="left" w:pos="1815"/>
              </w:tabs>
              <w:rPr>
                <w:b/>
              </w:rPr>
            </w:pPr>
          </w:p>
          <w:p w:rsidR="00C87BAA" w:rsidRPr="00131BD8" w:rsidRDefault="00C87BAA" w:rsidP="006236D7">
            <w:pPr>
              <w:shd w:val="clear" w:color="auto" w:fill="FF99FF"/>
              <w:tabs>
                <w:tab w:val="left" w:pos="1815"/>
              </w:tabs>
              <w:rPr>
                <w:b/>
              </w:rPr>
            </w:pPr>
          </w:p>
          <w:p w:rsidR="002249C4" w:rsidRPr="008622F6" w:rsidRDefault="008622F6" w:rsidP="006236D7">
            <w:pPr>
              <w:shd w:val="clear" w:color="auto" w:fill="FF99FF"/>
              <w:tabs>
                <w:tab w:val="left" w:pos="1815"/>
              </w:tabs>
              <w:rPr>
                <w:b/>
                <w:sz w:val="20"/>
                <w:szCs w:val="20"/>
                <w:vertAlign w:val="superscript"/>
              </w:rPr>
            </w:pPr>
            <w:r w:rsidRPr="008622F6">
              <w:rPr>
                <w:b/>
                <w:sz w:val="20"/>
                <w:szCs w:val="20"/>
              </w:rPr>
              <w:t>P</w:t>
            </w:r>
            <w:r w:rsidRPr="008622F6">
              <w:rPr>
                <w:b/>
                <w:sz w:val="20"/>
                <w:szCs w:val="20"/>
                <w:vertAlign w:val="superscript"/>
              </w:rPr>
              <w:t>2-4</w:t>
            </w:r>
          </w:p>
        </w:tc>
        <w:bookmarkStart w:id="0" w:name="_GoBack"/>
        <w:bookmarkEnd w:id="0"/>
      </w:tr>
    </w:tbl>
    <w:p w:rsidR="002249C4" w:rsidRPr="00AA3696" w:rsidRDefault="002249C4"/>
    <w:p w:rsidR="002249C4" w:rsidRDefault="00E767E2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Arial" w:hAnsi="Arial" w:cs="Arial"/>
          <w:color w:val="2200C1"/>
          <w:sz w:val="27"/>
          <w:szCs w:val="27"/>
        </w:rPr>
      </w:pPr>
      <w:r>
        <w:rPr>
          <w:noProof/>
        </w:rPr>
        <w:drawing>
          <wp:inline distT="0" distB="0" distL="0" distR="0">
            <wp:extent cx="2390775" cy="1571625"/>
            <wp:effectExtent l="0" t="0" r="0" b="0"/>
            <wp:docPr id="4" name="Picture 1" descr="t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3000375"/>
            <wp:effectExtent l="0" t="0" r="0" b="0"/>
            <wp:docPr id="3" name="Picture 2" descr="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94" w:rsidRDefault="001B1B94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</w:pPr>
      <w:r>
        <w:t xml:space="preserve">                          </w:t>
      </w:r>
    </w:p>
    <w:p w:rsidR="001B1B94" w:rsidRPr="008622F6" w:rsidRDefault="008622F6" w:rsidP="008622F6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2,</w:t>
      </w:r>
      <w:r>
        <w:rPr>
          <w:sz w:val="20"/>
          <w:szCs w:val="20"/>
        </w:rPr>
        <w:t xml:space="preserve">EMT, </w:t>
      </w:r>
      <w:r w:rsidR="006236D7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AEMT, and </w:t>
      </w:r>
      <w:r w:rsidR="006236D7">
        <w:rPr>
          <w:sz w:val="20"/>
          <w:szCs w:val="20"/>
          <w:vertAlign w:val="superscript"/>
        </w:rPr>
        <w:t>4</w:t>
      </w:r>
      <w:r w:rsidRPr="006236D7">
        <w:rPr>
          <w:sz w:val="20"/>
          <w:szCs w:val="20"/>
        </w:rPr>
        <w:t>Paramedic</w:t>
      </w:r>
      <w:r>
        <w:rPr>
          <w:sz w:val="20"/>
          <w:szCs w:val="20"/>
        </w:rPr>
        <w:t xml:space="preserve">  providers may perform these procedures if credentialed with the appropriate OM.</w:t>
      </w:r>
    </w:p>
    <w:sectPr w:rsidR="001B1B94" w:rsidRPr="008622F6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FBF" w:rsidRDefault="00E47FBF">
      <w:r>
        <w:separator/>
      </w:r>
    </w:p>
  </w:endnote>
  <w:endnote w:type="continuationSeparator" w:id="0">
    <w:p w:rsidR="00E47FBF" w:rsidRDefault="00E4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1E2" w:rsidRDefault="00E767E2" w:rsidP="00E661E2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7B86AE" wp14:editId="0EEA84CD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1E2">
      <w:rPr>
        <w:sz w:val="16"/>
        <w:szCs w:val="16"/>
      </w:rPr>
      <w:t>_______________________________________________________________________________________________________________________________________</w:t>
    </w:r>
  </w:p>
  <w:p w:rsidR="00E661E2" w:rsidRPr="00641051" w:rsidRDefault="00E661E2" w:rsidP="00E661E2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E661E2" w:rsidRPr="00641051" w:rsidRDefault="00E661E2" w:rsidP="00E661E2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1B1B94">
      <w:rPr>
        <w:sz w:val="16"/>
        <w:szCs w:val="16"/>
      </w:rPr>
      <w:t xml:space="preserve">ective: </w:t>
    </w:r>
    <w:r w:rsidR="00E767E2">
      <w:rPr>
        <w:sz w:val="16"/>
        <w:szCs w:val="16"/>
      </w:rPr>
      <w:t>04</w:t>
    </w:r>
    <w:r w:rsidR="001B1B94">
      <w:rPr>
        <w:sz w:val="16"/>
        <w:szCs w:val="16"/>
      </w:rPr>
      <w:t>/</w:t>
    </w:r>
    <w:r w:rsidR="00E767E2">
      <w:rPr>
        <w:sz w:val="16"/>
        <w:szCs w:val="16"/>
      </w:rPr>
      <w:t>0</w:t>
    </w:r>
    <w:r w:rsidR="001B1B94">
      <w:rPr>
        <w:sz w:val="16"/>
        <w:szCs w:val="16"/>
      </w:rPr>
      <w:t>1</w:t>
    </w:r>
    <w:r>
      <w:rPr>
        <w:sz w:val="16"/>
        <w:szCs w:val="16"/>
      </w:rPr>
      <w:t>/1</w:t>
    </w:r>
    <w:r w:rsidR="00E767E2">
      <w:rPr>
        <w:sz w:val="16"/>
        <w:szCs w:val="16"/>
      </w:rPr>
      <w:t>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D6163C">
      <w:rPr>
        <w:sz w:val="16"/>
        <w:szCs w:val="16"/>
      </w:rPr>
      <w:t xml:space="preserve">final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6236D7">
      <w:rPr>
        <w:noProof/>
        <w:sz w:val="16"/>
        <w:szCs w:val="16"/>
      </w:rPr>
      <w:t>3/12/2014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E47FBF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E47FBF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  <w:p w:rsidR="00315CEB" w:rsidRPr="00641051" w:rsidRDefault="00315CEB" w:rsidP="00641051">
    <w:pPr>
      <w:rPr>
        <w:sz w:val="16"/>
        <w:szCs w:val="16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FBF" w:rsidRDefault="00E47FBF">
      <w:r>
        <w:separator/>
      </w:r>
    </w:p>
  </w:footnote>
  <w:footnote w:type="continuationSeparator" w:id="0">
    <w:p w:rsidR="00E47FBF" w:rsidRDefault="00E47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CEB" w:rsidRPr="00641051" w:rsidRDefault="00E767E2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CEB" w:rsidRPr="00641051">
      <w:rPr>
        <w:sz w:val="16"/>
        <w:szCs w:val="16"/>
      </w:rPr>
      <w:t>Bonner County EMS System</w:t>
    </w:r>
    <w:r w:rsidR="00315CEB" w:rsidRPr="00641051">
      <w:rPr>
        <w:sz w:val="16"/>
        <w:szCs w:val="16"/>
      </w:rPr>
      <w:tab/>
      <w:t xml:space="preserve">                          </w:t>
    </w:r>
    <w:r w:rsidR="00DE29A8">
      <w:rPr>
        <w:sz w:val="16"/>
        <w:szCs w:val="16"/>
      </w:rPr>
      <w:t xml:space="preserve">                            </w:t>
    </w:r>
    <w:r w:rsidR="00315CEB" w:rsidRPr="00641051">
      <w:rPr>
        <w:sz w:val="16"/>
        <w:szCs w:val="16"/>
      </w:rPr>
      <w:t xml:space="preserve"> </w:t>
    </w:r>
    <w:r w:rsidR="00315CEB">
      <w:rPr>
        <w:sz w:val="16"/>
        <w:szCs w:val="16"/>
      </w:rPr>
      <w:t>Procedures</w:t>
    </w:r>
  </w:p>
  <w:p w:rsidR="00315CEB" w:rsidRPr="00641051" w:rsidRDefault="00315CEB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</w:t>
    </w:r>
    <w:r w:rsidR="00DE29A8">
      <w:rPr>
        <w:sz w:val="16"/>
        <w:szCs w:val="16"/>
      </w:rPr>
      <w:t xml:space="preserve">                               </w:t>
    </w:r>
    <w:r w:rsidRPr="00641051">
      <w:rPr>
        <w:sz w:val="16"/>
        <w:szCs w:val="16"/>
      </w:rPr>
      <w:t xml:space="preserve"> </w:t>
    </w:r>
    <w:r w:rsidR="00C131BC">
      <w:rPr>
        <w:sz w:val="16"/>
        <w:szCs w:val="16"/>
      </w:rPr>
      <w:t>Wound Care: Taser Probe Removal</w:t>
    </w:r>
    <w:r>
      <w:rPr>
        <w:sz w:val="16"/>
        <w:szCs w:val="16"/>
      </w:rPr>
      <w:t>-</w:t>
    </w:r>
    <w:r w:rsidR="00F44E3B">
      <w:rPr>
        <w:sz w:val="16"/>
        <w:szCs w:val="16"/>
      </w:rPr>
      <w:t xml:space="preserve"> </w:t>
    </w:r>
    <w:r w:rsidR="00C131BC">
      <w:rPr>
        <w:sz w:val="16"/>
        <w:szCs w:val="16"/>
      </w:rPr>
      <w:t>9082</w:t>
    </w:r>
    <w:r w:rsidRPr="00641051">
      <w:rPr>
        <w:sz w:val="16"/>
        <w:szCs w:val="16"/>
      </w:rPr>
      <w:tab/>
    </w:r>
  </w:p>
  <w:p w:rsidR="00315CEB" w:rsidRPr="00641051" w:rsidRDefault="00315CEB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AE7E7F"/>
    <w:multiLevelType w:val="hybridMultilevel"/>
    <w:tmpl w:val="4E768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7F5065"/>
    <w:multiLevelType w:val="hybridMultilevel"/>
    <w:tmpl w:val="5746AD5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26638"/>
    <w:rsid w:val="0004506B"/>
    <w:rsid w:val="000624B1"/>
    <w:rsid w:val="0006663C"/>
    <w:rsid w:val="000D6946"/>
    <w:rsid w:val="000E6B8F"/>
    <w:rsid w:val="000E6C0A"/>
    <w:rsid w:val="00101C6A"/>
    <w:rsid w:val="001061E9"/>
    <w:rsid w:val="0011306E"/>
    <w:rsid w:val="00116C14"/>
    <w:rsid w:val="00131BD8"/>
    <w:rsid w:val="001431A4"/>
    <w:rsid w:val="0016695C"/>
    <w:rsid w:val="00195BFE"/>
    <w:rsid w:val="001B1B94"/>
    <w:rsid w:val="001C5606"/>
    <w:rsid w:val="001D4DFB"/>
    <w:rsid w:val="001E2055"/>
    <w:rsid w:val="001F2B63"/>
    <w:rsid w:val="001F6820"/>
    <w:rsid w:val="002249C4"/>
    <w:rsid w:val="002306D0"/>
    <w:rsid w:val="002665F5"/>
    <w:rsid w:val="00275A53"/>
    <w:rsid w:val="002B38AF"/>
    <w:rsid w:val="002E3E3F"/>
    <w:rsid w:val="002F678B"/>
    <w:rsid w:val="0030583E"/>
    <w:rsid w:val="0030730B"/>
    <w:rsid w:val="00315CEB"/>
    <w:rsid w:val="00322BEC"/>
    <w:rsid w:val="00337193"/>
    <w:rsid w:val="00350246"/>
    <w:rsid w:val="003A6552"/>
    <w:rsid w:val="003A7732"/>
    <w:rsid w:val="003B7C20"/>
    <w:rsid w:val="003E1AC3"/>
    <w:rsid w:val="004421B3"/>
    <w:rsid w:val="004A6031"/>
    <w:rsid w:val="004B5905"/>
    <w:rsid w:val="004B6747"/>
    <w:rsid w:val="004C6EF2"/>
    <w:rsid w:val="004F31C8"/>
    <w:rsid w:val="00550064"/>
    <w:rsid w:val="00553A4B"/>
    <w:rsid w:val="00567A01"/>
    <w:rsid w:val="005A6C2D"/>
    <w:rsid w:val="005A6E3C"/>
    <w:rsid w:val="005B295B"/>
    <w:rsid w:val="005B497F"/>
    <w:rsid w:val="005B7163"/>
    <w:rsid w:val="00621122"/>
    <w:rsid w:val="006236D7"/>
    <w:rsid w:val="00641051"/>
    <w:rsid w:val="00677A74"/>
    <w:rsid w:val="00691674"/>
    <w:rsid w:val="0069745B"/>
    <w:rsid w:val="006C0372"/>
    <w:rsid w:val="006D45D4"/>
    <w:rsid w:val="006F2DAF"/>
    <w:rsid w:val="00704891"/>
    <w:rsid w:val="00735B8B"/>
    <w:rsid w:val="00755F37"/>
    <w:rsid w:val="0079553C"/>
    <w:rsid w:val="00796EC9"/>
    <w:rsid w:val="007C7A93"/>
    <w:rsid w:val="007D4A4F"/>
    <w:rsid w:val="00807BF4"/>
    <w:rsid w:val="0081351E"/>
    <w:rsid w:val="008256EE"/>
    <w:rsid w:val="008622F6"/>
    <w:rsid w:val="00865F94"/>
    <w:rsid w:val="0087732E"/>
    <w:rsid w:val="008A3B57"/>
    <w:rsid w:val="008C1A32"/>
    <w:rsid w:val="009244B5"/>
    <w:rsid w:val="009310D3"/>
    <w:rsid w:val="009401BA"/>
    <w:rsid w:val="009C214A"/>
    <w:rsid w:val="009D4A58"/>
    <w:rsid w:val="009E31CA"/>
    <w:rsid w:val="00A60168"/>
    <w:rsid w:val="00AA3696"/>
    <w:rsid w:val="00AF014F"/>
    <w:rsid w:val="00B05CED"/>
    <w:rsid w:val="00B53F0C"/>
    <w:rsid w:val="00B7199A"/>
    <w:rsid w:val="00B767F3"/>
    <w:rsid w:val="00B82F3F"/>
    <w:rsid w:val="00BB3595"/>
    <w:rsid w:val="00BF2C60"/>
    <w:rsid w:val="00C131BC"/>
    <w:rsid w:val="00C140CC"/>
    <w:rsid w:val="00C430CE"/>
    <w:rsid w:val="00C56A8B"/>
    <w:rsid w:val="00C87BAA"/>
    <w:rsid w:val="00CA6D24"/>
    <w:rsid w:val="00CB545D"/>
    <w:rsid w:val="00CB581A"/>
    <w:rsid w:val="00CD0B2F"/>
    <w:rsid w:val="00CD502F"/>
    <w:rsid w:val="00CF0513"/>
    <w:rsid w:val="00D00FDC"/>
    <w:rsid w:val="00D6163C"/>
    <w:rsid w:val="00D664A6"/>
    <w:rsid w:val="00D67777"/>
    <w:rsid w:val="00D711B2"/>
    <w:rsid w:val="00DE29A8"/>
    <w:rsid w:val="00E00A6F"/>
    <w:rsid w:val="00E0187F"/>
    <w:rsid w:val="00E3481A"/>
    <w:rsid w:val="00E47FBF"/>
    <w:rsid w:val="00E661E2"/>
    <w:rsid w:val="00E70D6C"/>
    <w:rsid w:val="00E752E5"/>
    <w:rsid w:val="00E767E2"/>
    <w:rsid w:val="00E8201E"/>
    <w:rsid w:val="00E9169F"/>
    <w:rsid w:val="00E91F22"/>
    <w:rsid w:val="00ED3197"/>
    <w:rsid w:val="00F047E2"/>
    <w:rsid w:val="00F06AEE"/>
    <w:rsid w:val="00F07C08"/>
    <w:rsid w:val="00F10234"/>
    <w:rsid w:val="00F44E3B"/>
    <w:rsid w:val="00F54751"/>
    <w:rsid w:val="00F564D2"/>
    <w:rsid w:val="00F673E2"/>
    <w:rsid w:val="00F87999"/>
    <w:rsid w:val="00F92231"/>
    <w:rsid w:val="00F93025"/>
    <w:rsid w:val="00FA6528"/>
    <w:rsid w:val="00FF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05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05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05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0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6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4</cp:revision>
  <cp:lastPrinted>2014-03-13T03:48:00Z</cp:lastPrinted>
  <dcterms:created xsi:type="dcterms:W3CDTF">2014-02-02T23:51:00Z</dcterms:created>
  <dcterms:modified xsi:type="dcterms:W3CDTF">2014-03-13T03:49:00Z</dcterms:modified>
</cp:coreProperties>
</file>