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E" w:rsidRDefault="00FF202F" w:rsidP="00A508B0">
      <w:pPr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-530860</wp:posOffset>
            </wp:positionV>
            <wp:extent cx="1138555" cy="1069975"/>
            <wp:effectExtent l="0" t="0" r="0" b="0"/>
            <wp:wrapNone/>
            <wp:docPr id="6" name="Picture 6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65"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2249C4" w:rsidRPr="005E51A4" w:rsidRDefault="008C0586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r>
        <w:rPr>
          <w:rFonts w:ascii="Tahoma" w:hAnsi="Tahoma" w:cs="Tahoma"/>
          <w:b/>
          <w:caps/>
          <w:sz w:val="36"/>
          <w:szCs w:val="36"/>
          <w:u w:val="single"/>
        </w:rPr>
        <w:t>chest decompression</w:t>
      </w:r>
    </w:p>
    <w:p w:rsidR="002249C4" w:rsidRPr="002302F3" w:rsidRDefault="00FF202F" w:rsidP="002302F3">
      <w:pPr>
        <w:jc w:val="center"/>
        <w:rPr>
          <w:b/>
          <w:cap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8890" r="952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x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"/>
            </w:pict>
          </mc:Fallback>
        </mc:AlternateContent>
      </w:r>
    </w:p>
    <w:p w:rsidR="00613A2E" w:rsidRPr="00531B58" w:rsidRDefault="00531B58" w:rsidP="00531B58">
      <w:pPr>
        <w:tabs>
          <w:tab w:val="left" w:pos="1815"/>
        </w:tabs>
        <w:jc w:val="center"/>
        <w:rPr>
          <w:rFonts w:ascii="Tahoma" w:hAnsi="Tahoma" w:cs="Tahoma"/>
          <w:b/>
          <w:color w:val="0000FF"/>
        </w:rPr>
      </w:pPr>
      <w:r w:rsidRPr="00AA5675">
        <w:rPr>
          <w:rFonts w:ascii="Tahoma" w:hAnsi="Tahoma" w:cs="Tahoma"/>
          <w:b/>
          <w:color w:val="0000FF"/>
        </w:rPr>
        <w:t>Clinical Indications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908"/>
      </w:tblGrid>
      <w:tr w:rsidR="00531B58" w:rsidTr="0041645D">
        <w:tc>
          <w:tcPr>
            <w:tcW w:w="10908" w:type="dxa"/>
            <w:shd w:val="clear" w:color="auto" w:fill="FFCC99"/>
          </w:tcPr>
          <w:p w:rsidR="00FD5FDE" w:rsidRDefault="00DF1E90" w:rsidP="00FD5FDE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Patients with hypotension (</w:t>
            </w:r>
            <w:r w:rsidR="00FD5FDE">
              <w:rPr>
                <w:rFonts w:ascii="Tahoma" w:hAnsi="Tahoma" w:cs="Tahoma"/>
                <w:sz w:val="20"/>
                <w:szCs w:val="20"/>
              </w:rPr>
              <w:t>SBP &lt; 90 mmHg), clinical signs of shock, and at least one of the following signs:</w:t>
            </w:r>
          </w:p>
          <w:p w:rsidR="00FD5FDE" w:rsidRDefault="00FD5FDE" w:rsidP="00FD5FDE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Jugular venous distention.</w:t>
            </w:r>
          </w:p>
          <w:p w:rsidR="00FD5FDE" w:rsidRDefault="00FD5FDE" w:rsidP="00FD5FDE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Tracheal deviation away from the side of the injury (often a late sign).</w:t>
            </w:r>
          </w:p>
          <w:p w:rsidR="00FD5FDE" w:rsidRDefault="00FD5FDE" w:rsidP="00FD5FDE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Absent or decreased breath sounds on the affected side.</w:t>
            </w:r>
          </w:p>
          <w:p w:rsidR="00FD5FDE" w:rsidRDefault="00FD5FDE" w:rsidP="00FD5FDE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Hyper-resonance to percussion on the affected side.</w:t>
            </w:r>
          </w:p>
          <w:p w:rsidR="00FD5FDE" w:rsidRPr="0079303A" w:rsidRDefault="00FD5FDE" w:rsidP="00FD5FDE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Increased resistance when ventilating a patient.</w:t>
            </w:r>
          </w:p>
          <w:p w:rsidR="00531B58" w:rsidRPr="0079303A" w:rsidRDefault="00FD5FDE" w:rsidP="002302F3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Patients in traumatic arrest wit</w:t>
            </w:r>
            <w:r w:rsidR="00DF1E90">
              <w:rPr>
                <w:rFonts w:ascii="Tahoma" w:hAnsi="Tahoma" w:cs="Tahoma"/>
                <w:sz w:val="20"/>
                <w:szCs w:val="20"/>
              </w:rPr>
              <w:t>h chest or abdominal trauma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who</w:t>
            </w:r>
            <w:r w:rsidR="00DF1E9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resuscitation is indicated.  These patients may require bilateral chest decompression even in the absence of the signs noted above.</w:t>
            </w:r>
          </w:p>
        </w:tc>
      </w:tr>
    </w:tbl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  <w:sz w:val="16"/>
          <w:szCs w:val="16"/>
        </w:rPr>
      </w:pPr>
    </w:p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TREATMENT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10"/>
        <w:gridCol w:w="2070"/>
        <w:gridCol w:w="1800"/>
        <w:gridCol w:w="1980"/>
        <w:gridCol w:w="2880"/>
      </w:tblGrid>
      <w:tr w:rsidR="00101C6A">
        <w:tc>
          <w:tcPr>
            <w:tcW w:w="1710" w:type="dxa"/>
            <w:shd w:val="clear" w:color="auto" w:fill="99CCFF"/>
          </w:tcPr>
          <w:p w:rsidR="00101C6A" w:rsidRDefault="0069745B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101C6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EMR</w:t>
            </w:r>
          </w:p>
        </w:tc>
        <w:tc>
          <w:tcPr>
            <w:tcW w:w="2070" w:type="dxa"/>
            <w:shd w:val="clear" w:color="auto" w:fill="CCFFCC"/>
          </w:tcPr>
          <w:p w:rsidR="00101C6A" w:rsidRDefault="0079303A" w:rsidP="0079303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E–EMT</w:t>
            </w:r>
          </w:p>
        </w:tc>
        <w:tc>
          <w:tcPr>
            <w:tcW w:w="1800" w:type="dxa"/>
            <w:shd w:val="clear" w:color="auto" w:fill="FFFF99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AEMT</w:t>
            </w:r>
          </w:p>
        </w:tc>
        <w:tc>
          <w:tcPr>
            <w:tcW w:w="1980" w:type="dxa"/>
            <w:shd w:val="clear" w:color="auto" w:fill="FF99CC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P-PARAMEDIC</w:t>
            </w:r>
          </w:p>
        </w:tc>
        <w:tc>
          <w:tcPr>
            <w:tcW w:w="2880" w:type="dxa"/>
            <w:shd w:val="clear" w:color="auto" w:fill="FF0000"/>
          </w:tcPr>
          <w:p w:rsidR="00101C6A" w:rsidRPr="0069745B" w:rsidRDefault="00101C6A" w:rsidP="00553A4B">
            <w:pPr>
              <w:tabs>
                <w:tab w:val="left" w:pos="1815"/>
              </w:tabs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  <w:r w:rsidRPr="0069745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M-Medical Control </w:t>
            </w: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</w:p>
        </w:tc>
      </w:tr>
    </w:tbl>
    <w:p w:rsidR="002249C4" w:rsidRDefault="00FA4976">
      <w:pPr>
        <w:tabs>
          <w:tab w:val="left" w:pos="181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***Higher level</w:t>
      </w:r>
      <w:r w:rsidR="002249C4">
        <w:rPr>
          <w:rFonts w:ascii="Tahoma" w:hAnsi="Tahoma" w:cs="Tahoma"/>
          <w:b/>
          <w:sz w:val="20"/>
          <w:szCs w:val="20"/>
        </w:rPr>
        <w:t xml:space="preserve"> providers are responsible for lower level treatments***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368"/>
        <w:gridCol w:w="540"/>
      </w:tblGrid>
      <w:tr w:rsidR="0069745B" w:rsidTr="007F5533">
        <w:trPr>
          <w:trHeight w:val="2834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FF99CC"/>
          </w:tcPr>
          <w:p w:rsidR="00D31207" w:rsidRDefault="00D31207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Don </w:t>
            </w:r>
            <w:r w:rsidR="00DB6F98">
              <w:rPr>
                <w:rFonts w:ascii="Tahoma" w:hAnsi="Tahoma" w:cs="Tahoma"/>
              </w:rPr>
              <w:t>personal protective equipment (</w:t>
            </w:r>
            <w:r>
              <w:rPr>
                <w:rFonts w:ascii="Tahoma" w:hAnsi="Tahoma" w:cs="Tahoma"/>
              </w:rPr>
              <w:t>gloves, eye protection, etc.).</w:t>
            </w:r>
          </w:p>
          <w:p w:rsidR="00D31207" w:rsidRDefault="00D31207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Administer high flow Oxygen.</w:t>
            </w:r>
          </w:p>
          <w:p w:rsidR="00F74491" w:rsidRPr="007F5533" w:rsidRDefault="00D31207" w:rsidP="007F5533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and prep the site:</w:t>
            </w:r>
            <w:r w:rsidR="007F5533">
              <w:rPr>
                <w:rFonts w:ascii="Tahoma" w:hAnsi="Tahoma" w:cs="Tahoma"/>
              </w:rPr>
              <w:t xml:space="preserve">  </w:t>
            </w:r>
            <w:r w:rsidRPr="007F5533">
              <w:rPr>
                <w:rFonts w:ascii="Tahoma" w:hAnsi="Tahoma" w:cs="Tahoma"/>
              </w:rPr>
              <w:t>Locate the second</w:t>
            </w:r>
            <w:r w:rsidR="00F74491" w:rsidRPr="007F5533">
              <w:rPr>
                <w:rFonts w:ascii="Tahoma" w:hAnsi="Tahoma" w:cs="Tahoma"/>
              </w:rPr>
              <w:t xml:space="preserve"> intercostal space in the mid-clavicular line on the same side as the pneumothorax.</w:t>
            </w:r>
            <w:r w:rsidR="007F5533">
              <w:rPr>
                <w:rFonts w:ascii="Tahoma" w:hAnsi="Tahoma" w:cs="Tahoma"/>
              </w:rPr>
              <w:t xml:space="preserve">  </w:t>
            </w:r>
            <w:r w:rsidR="00F74491" w:rsidRPr="007F5533">
              <w:rPr>
                <w:rFonts w:ascii="Tahoma" w:hAnsi="Tahoma" w:cs="Tahoma"/>
              </w:rPr>
              <w:t>If unable to place anteriorly, lateral placement may be used at the fo</w:t>
            </w:r>
            <w:r w:rsidR="00DB6F98" w:rsidRPr="007F5533">
              <w:rPr>
                <w:rFonts w:ascii="Tahoma" w:hAnsi="Tahoma" w:cs="Tahoma"/>
              </w:rPr>
              <w:t>urth ICS in the mid-axillary li</w:t>
            </w:r>
            <w:r w:rsidR="00F74491" w:rsidRPr="007F5533">
              <w:rPr>
                <w:rFonts w:ascii="Tahoma" w:hAnsi="Tahoma" w:cs="Tahoma"/>
              </w:rPr>
              <w:t>ne.</w:t>
            </w:r>
          </w:p>
          <w:p w:rsidR="00AE2B60" w:rsidRDefault="00F74491" w:rsidP="00F74491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 the site with povidone-iodine ointment or solution.</w:t>
            </w:r>
          </w:p>
          <w:p w:rsidR="00F74491" w:rsidRDefault="00F74491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Insert the catheter (14 </w:t>
            </w:r>
            <w:r w:rsidR="00FA4976">
              <w:rPr>
                <w:rFonts w:ascii="Tahoma" w:hAnsi="Tahoma" w:cs="Tahoma"/>
              </w:rPr>
              <w:t>gauge</w:t>
            </w:r>
            <w:r>
              <w:rPr>
                <w:rFonts w:ascii="Tahoma" w:hAnsi="Tahoma" w:cs="Tahoma"/>
              </w:rPr>
              <w:t xml:space="preserve"> for adults) into the skin over the third rib and direct it just over the top of the rib</w:t>
            </w:r>
            <w:r w:rsidR="00DB6F98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superior border) into the interspace.</w:t>
            </w:r>
          </w:p>
          <w:p w:rsidR="00F74491" w:rsidRDefault="00DB6F98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 the ca</w:t>
            </w:r>
            <w:r w:rsidR="00F74491">
              <w:rPr>
                <w:rFonts w:ascii="Tahoma" w:hAnsi="Tahoma" w:cs="Tahoma"/>
              </w:rPr>
              <w:t>theter through the parietal</w:t>
            </w:r>
            <w:r w:rsidR="00DF1E90">
              <w:rPr>
                <w:rFonts w:ascii="Tahoma" w:hAnsi="Tahoma" w:cs="Tahoma"/>
              </w:rPr>
              <w:t xml:space="preserve"> pleura until a “pop” is felt, a</w:t>
            </w:r>
            <w:r w:rsidR="00F74491">
              <w:rPr>
                <w:rFonts w:ascii="Tahoma" w:hAnsi="Tahoma" w:cs="Tahoma"/>
              </w:rPr>
              <w:t>nd air or blood exits under pressure through the catheter,</w:t>
            </w:r>
            <w:r>
              <w:rPr>
                <w:rFonts w:ascii="Tahoma" w:hAnsi="Tahoma" w:cs="Tahoma"/>
              </w:rPr>
              <w:t xml:space="preserve"> then advance the cat</w:t>
            </w:r>
            <w:r w:rsidR="00F74491">
              <w:rPr>
                <w:rFonts w:ascii="Tahoma" w:hAnsi="Tahoma" w:cs="Tahoma"/>
              </w:rPr>
              <w:t>heter only to chest wall.</w:t>
            </w:r>
          </w:p>
          <w:p w:rsidR="00F74491" w:rsidRDefault="00F74491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Remove the needle, leaving the plastic catheter in place.</w:t>
            </w:r>
          </w:p>
          <w:p w:rsidR="00F74491" w:rsidRDefault="00F74491" w:rsidP="00D46F9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Secure the catheter hub to the chest wall with dressings and tape.</w:t>
            </w:r>
          </w:p>
          <w:p w:rsidR="00F74491" w:rsidRDefault="004E1F4E" w:rsidP="00F74491">
            <w:pPr>
              <w:numPr>
                <w:ilvl w:val="0"/>
                <w:numId w:val="4"/>
              </w:num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Attach a Heimlich valve to the catheter to provide an out</w:t>
            </w:r>
            <w:r w:rsidR="00FE6FE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let for air without allowing new air to be introduced, and secure.</w:t>
            </w:r>
            <w:r w:rsidR="00F74491">
              <w:rPr>
                <w:rFonts w:ascii="Tahoma" w:hAnsi="Tahoma" w:cs="Tahoma"/>
              </w:rPr>
              <w:t xml:space="preserve"> </w:t>
            </w:r>
          </w:p>
          <w:p w:rsidR="00D2306B" w:rsidRDefault="00D2306B" w:rsidP="00DB6F9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DB6F98">
              <w:rPr>
                <w:rFonts w:ascii="Tahoma" w:hAnsi="Tahoma" w:cs="Tahoma"/>
              </w:rPr>
              <w:t>ocument procedure</w:t>
            </w:r>
            <w:r>
              <w:rPr>
                <w:rFonts w:ascii="Tahoma" w:hAnsi="Tahoma" w:cs="Tahoma"/>
              </w:rPr>
              <w:t xml:space="preserve">, result and </w:t>
            </w:r>
            <w:r w:rsidR="00DB6F98">
              <w:rPr>
                <w:rFonts w:ascii="Tahoma" w:hAnsi="Tahoma" w:cs="Tahoma"/>
              </w:rPr>
              <w:t xml:space="preserve">needle </w:t>
            </w:r>
            <w:r>
              <w:rPr>
                <w:rFonts w:ascii="Tahoma" w:hAnsi="Tahoma" w:cs="Tahoma"/>
              </w:rPr>
              <w:t>placement location in PCR.</w:t>
            </w:r>
          </w:p>
          <w:p w:rsidR="00D115F8" w:rsidRPr="00143BC4" w:rsidRDefault="00FF202F" w:rsidP="007F5533">
            <w:pPr>
              <w:tabs>
                <w:tab w:val="left" w:pos="1080"/>
              </w:tabs>
              <w:ind w:left="36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666875"/>
                  <wp:effectExtent l="0" t="0" r="0" b="0"/>
                  <wp:docPr id="4" name="Picture 1" descr="AnimNeedleThor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NeedleThor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95500" cy="1685925"/>
                  <wp:effectExtent l="0" t="0" r="0" b="0"/>
                  <wp:docPr id="1" name="Picture 2" descr="needlethoracent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edlethoracente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F4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857375" cy="1676400"/>
                  <wp:effectExtent l="0" t="0" r="9525" b="0"/>
                  <wp:docPr id="7" name="Picture 7" descr="https://encrypted-tbn0.gstatic.com/images?q=tbn:ANd9GcRRPgNX6x9cG3yZ6BPkf2ocRVS8rPFQya1NmjKMNSf3n48Lvvv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RPgNX6x9cG3yZ6BPkf2ocRVS8rPFQya1NmjKMNSf3n48Lvvv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9745B" w:rsidRDefault="0069745B">
            <w:pPr>
              <w:tabs>
                <w:tab w:val="left" w:pos="1815"/>
              </w:tabs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P</w:t>
            </w:r>
          </w:p>
        </w:tc>
      </w:tr>
    </w:tbl>
    <w:p w:rsidR="00A508B0" w:rsidRPr="00143BC4" w:rsidRDefault="000C422E" w:rsidP="0014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Tahoma" w:hAnsi="Tahoma" w:cs="Tahoma"/>
          <w:b/>
          <w:color w:val="008000"/>
          <w:sz w:val="20"/>
          <w:szCs w:val="20"/>
        </w:rPr>
      </w:pPr>
      <w:bookmarkStart w:id="1" w:name="586437"/>
      <w:bookmarkEnd w:id="1"/>
      <w:r>
        <w:rPr>
          <w:b/>
          <w:color w:val="008000"/>
        </w:rPr>
        <w:t>QA Parameters: 100</w:t>
      </w:r>
      <w:r w:rsidR="00FA58AF">
        <w:rPr>
          <w:b/>
          <w:color w:val="008000"/>
        </w:rPr>
        <w:t xml:space="preserve">% of patients receiving </w:t>
      </w:r>
      <w:r w:rsidR="004D4C71">
        <w:rPr>
          <w:b/>
          <w:color w:val="008000"/>
        </w:rPr>
        <w:t>needle Chest Decompression.</w:t>
      </w:r>
    </w:p>
    <w:sectPr w:rsidR="00A508B0" w:rsidRPr="00143BC4">
      <w:headerReference w:type="default" r:id="rId13"/>
      <w:footerReference w:type="default" r:id="rId14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79" w:rsidRDefault="00CD6579">
      <w:r>
        <w:separator/>
      </w:r>
    </w:p>
  </w:endnote>
  <w:endnote w:type="continuationSeparator" w:id="0">
    <w:p w:rsidR="00CD6579" w:rsidRDefault="00CD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F" w:rsidRDefault="00FF202F" w:rsidP="00FA58A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F1A91F" wp14:editId="64F1E659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AF">
      <w:rPr>
        <w:sz w:val="16"/>
        <w:szCs w:val="16"/>
      </w:rPr>
      <w:t>_______________________________________________________________________________________________________________________________________</w:t>
    </w:r>
  </w:p>
  <w:p w:rsidR="00FA58AF" w:rsidRPr="00641051" w:rsidRDefault="00FA58AF" w:rsidP="00FA58AF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A12B89" w:rsidRPr="00641051" w:rsidRDefault="00FA58AF" w:rsidP="00641051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FF202F">
      <w:rPr>
        <w:sz w:val="16"/>
        <w:szCs w:val="16"/>
      </w:rPr>
      <w:t>ective: 04/01/14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03380">
      <w:rPr>
        <w:sz w:val="16"/>
        <w:szCs w:val="16"/>
      </w:rPr>
      <w:t>final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C64C3">
      <w:rPr>
        <w:noProof/>
        <w:sz w:val="16"/>
        <w:szCs w:val="16"/>
      </w:rPr>
      <w:t>3/12/2014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CD6579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C0750E">
      <w:rPr>
        <w:rStyle w:val="PageNumber"/>
        <w:sz w:val="16"/>
        <w:szCs w:val="16"/>
      </w:rPr>
      <w:fldChar w:fldCharType="begin"/>
    </w:r>
    <w:r w:rsidRPr="00C0750E">
      <w:rPr>
        <w:rStyle w:val="PageNumber"/>
        <w:sz w:val="16"/>
        <w:szCs w:val="16"/>
      </w:rPr>
      <w:instrText xml:space="preserve"> NUMPAGES </w:instrText>
    </w:r>
    <w:r w:rsidRPr="00C0750E">
      <w:rPr>
        <w:rStyle w:val="PageNumber"/>
        <w:sz w:val="16"/>
        <w:szCs w:val="16"/>
      </w:rPr>
      <w:fldChar w:fldCharType="separate"/>
    </w:r>
    <w:r w:rsidR="00CD6579">
      <w:rPr>
        <w:rStyle w:val="PageNumber"/>
        <w:noProof/>
        <w:sz w:val="16"/>
        <w:szCs w:val="16"/>
      </w:rPr>
      <w:t>1</w:t>
    </w:r>
    <w:r w:rsidRPr="00C0750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79" w:rsidRDefault="00CD6579">
      <w:r>
        <w:separator/>
      </w:r>
    </w:p>
  </w:footnote>
  <w:footnote w:type="continuationSeparator" w:id="0">
    <w:p w:rsidR="00CD6579" w:rsidRDefault="00CD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A9" w:rsidRDefault="00A12B89">
    <w:pPr>
      <w:pStyle w:val="Header"/>
      <w:rPr>
        <w:sz w:val="16"/>
        <w:szCs w:val="16"/>
      </w:rPr>
    </w:pPr>
    <w:r>
      <w:rPr>
        <w:sz w:val="16"/>
        <w:szCs w:val="16"/>
      </w:rPr>
      <w:t>Bonner County EMS System</w:t>
    </w:r>
    <w:r>
      <w:rPr>
        <w:sz w:val="16"/>
        <w:szCs w:val="16"/>
      </w:rPr>
      <w:tab/>
      <w:t xml:space="preserve">                                                               Procedures</w:t>
    </w:r>
  </w:p>
  <w:p w:rsidR="00A12B89" w:rsidRPr="00641051" w:rsidRDefault="002B19A9">
    <w:pPr>
      <w:pStyle w:val="Head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Trauma: </w:t>
    </w:r>
    <w:r w:rsidR="008C0586">
      <w:rPr>
        <w:sz w:val="16"/>
        <w:szCs w:val="16"/>
      </w:rPr>
      <w:t xml:space="preserve"> Chest Decompression- 9060</w:t>
    </w:r>
  </w:p>
  <w:p w:rsidR="00A12B89" w:rsidRPr="00641051" w:rsidRDefault="00A12B8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F5"/>
    <w:multiLevelType w:val="hybridMultilevel"/>
    <w:tmpl w:val="A3A0BB78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065"/>
    <w:multiLevelType w:val="hybridMultilevel"/>
    <w:tmpl w:val="276CCFAC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62CB4"/>
    <w:multiLevelType w:val="hybridMultilevel"/>
    <w:tmpl w:val="7C9E2350"/>
    <w:lvl w:ilvl="0" w:tplc="3CA02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20062"/>
    <w:multiLevelType w:val="hybridMultilevel"/>
    <w:tmpl w:val="2B663EA6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C4"/>
    <w:rsid w:val="000624B1"/>
    <w:rsid w:val="000C3544"/>
    <w:rsid w:val="000C422E"/>
    <w:rsid w:val="000D360C"/>
    <w:rsid w:val="000E6B8F"/>
    <w:rsid w:val="000E6C0A"/>
    <w:rsid w:val="00101C6A"/>
    <w:rsid w:val="00103380"/>
    <w:rsid w:val="00116C14"/>
    <w:rsid w:val="00143BC4"/>
    <w:rsid w:val="0015346B"/>
    <w:rsid w:val="00175E6E"/>
    <w:rsid w:val="001833B3"/>
    <w:rsid w:val="001D1070"/>
    <w:rsid w:val="001D4DFB"/>
    <w:rsid w:val="001F1302"/>
    <w:rsid w:val="001F6820"/>
    <w:rsid w:val="002249C4"/>
    <w:rsid w:val="002302F3"/>
    <w:rsid w:val="00237E20"/>
    <w:rsid w:val="00241767"/>
    <w:rsid w:val="00275A53"/>
    <w:rsid w:val="002B0E99"/>
    <w:rsid w:val="002B19A9"/>
    <w:rsid w:val="0030429F"/>
    <w:rsid w:val="00305EC6"/>
    <w:rsid w:val="0030730B"/>
    <w:rsid w:val="00355165"/>
    <w:rsid w:val="003A7313"/>
    <w:rsid w:val="003A7732"/>
    <w:rsid w:val="003C64C3"/>
    <w:rsid w:val="0041645D"/>
    <w:rsid w:val="00453C14"/>
    <w:rsid w:val="00484852"/>
    <w:rsid w:val="004B5905"/>
    <w:rsid w:val="004B6747"/>
    <w:rsid w:val="004D4C71"/>
    <w:rsid w:val="004E1F4E"/>
    <w:rsid w:val="00531B58"/>
    <w:rsid w:val="00553A4B"/>
    <w:rsid w:val="00564E19"/>
    <w:rsid w:val="0058581B"/>
    <w:rsid w:val="005B295B"/>
    <w:rsid w:val="005E51A4"/>
    <w:rsid w:val="00613A2E"/>
    <w:rsid w:val="00641051"/>
    <w:rsid w:val="0069745B"/>
    <w:rsid w:val="00704891"/>
    <w:rsid w:val="007813D7"/>
    <w:rsid w:val="0079303A"/>
    <w:rsid w:val="007C3D2F"/>
    <w:rsid w:val="007C7A93"/>
    <w:rsid w:val="007D6F31"/>
    <w:rsid w:val="007F5533"/>
    <w:rsid w:val="00822301"/>
    <w:rsid w:val="008256EE"/>
    <w:rsid w:val="0083100D"/>
    <w:rsid w:val="00841A1A"/>
    <w:rsid w:val="008A2D95"/>
    <w:rsid w:val="008B3819"/>
    <w:rsid w:val="008C0586"/>
    <w:rsid w:val="008F5E2A"/>
    <w:rsid w:val="00963F59"/>
    <w:rsid w:val="00995BA3"/>
    <w:rsid w:val="009F7AF6"/>
    <w:rsid w:val="00A12B89"/>
    <w:rsid w:val="00A14C00"/>
    <w:rsid w:val="00A508B0"/>
    <w:rsid w:val="00A705FA"/>
    <w:rsid w:val="00AC0FEF"/>
    <w:rsid w:val="00AD12F3"/>
    <w:rsid w:val="00AE2B60"/>
    <w:rsid w:val="00B819B0"/>
    <w:rsid w:val="00BE41F1"/>
    <w:rsid w:val="00C56A8B"/>
    <w:rsid w:val="00C765E5"/>
    <w:rsid w:val="00CA6D24"/>
    <w:rsid w:val="00CD0B2F"/>
    <w:rsid w:val="00CD6579"/>
    <w:rsid w:val="00D115F8"/>
    <w:rsid w:val="00D2306B"/>
    <w:rsid w:val="00D25E58"/>
    <w:rsid w:val="00D31207"/>
    <w:rsid w:val="00D46F9C"/>
    <w:rsid w:val="00DB6F98"/>
    <w:rsid w:val="00DF1E90"/>
    <w:rsid w:val="00E33C3D"/>
    <w:rsid w:val="00E752E5"/>
    <w:rsid w:val="00E9169F"/>
    <w:rsid w:val="00E92C4F"/>
    <w:rsid w:val="00EB5F03"/>
    <w:rsid w:val="00ED6F71"/>
    <w:rsid w:val="00EE7747"/>
    <w:rsid w:val="00EF0896"/>
    <w:rsid w:val="00F74491"/>
    <w:rsid w:val="00FA4976"/>
    <w:rsid w:val="00FA58AF"/>
    <w:rsid w:val="00FD5FDE"/>
    <w:rsid w:val="00FE6FEB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sa=X&amp;hl=en&amp;qscrl=1&amp;rlz=1T4ADRA_enUS386US388&amp;biw=1024&amp;bih=538&amp;tbm=isch&amp;tbnid=nJ4Usn9vUImmyM:&amp;imgrefurl=http://ems-supplies.penncare.net/p-1095-cook-needle-decompression-kit.aspx&amp;docid=jcsc_FmKET3YgM&amp;imgurl=http://ems-supplies.penncare.net/images/Product/medium/1095.jpg&amp;w=250&amp;h=250&amp;ei=o8EgU8y0NoPkoASqpYDYBA&amp;zoom=1&amp;iact=rc&amp;dur=1255&amp;page=2&amp;start=9&amp;ndsp=16&amp;ved=0CJkBEIQcMB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Care Treatment Protocol</vt:lpstr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Treatment Protocol</dc:title>
  <dc:subject/>
  <dc:creator>Nanci</dc:creator>
  <cp:keywords/>
  <cp:lastModifiedBy>ronjenkins</cp:lastModifiedBy>
  <cp:revision>5</cp:revision>
  <cp:lastPrinted>2014-03-13T03:40:00Z</cp:lastPrinted>
  <dcterms:created xsi:type="dcterms:W3CDTF">2014-02-02T23:29:00Z</dcterms:created>
  <dcterms:modified xsi:type="dcterms:W3CDTF">2014-03-13T03:40:00Z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-860060461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mavidan@co.bonner.id.us</vt:lpwstr>
  </property>
  <property fmtid="{D5CDD505-2E9C-101B-9397-08002B2CF9AE}" pid="6" name="_AuthorEmailDisplayName">
    <vt:lpwstr>Matt Avidan</vt:lpwstr>
  </property>
  <property fmtid="{D5CDD505-2E9C-101B-9397-08002B2CF9AE}" pid="7" name="_ReviewingToolsShownOnce">
    <vt:lpwstr/>
  </property>
</Properties>
</file>