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9C4" w:rsidRPr="004B6747" w:rsidRDefault="00501150">
      <w:pPr>
        <w:jc w:val="center"/>
        <w:rPr>
          <w:rFonts w:ascii="Tahoma" w:hAnsi="Tahoma" w:cs="Tahoma"/>
          <w:b/>
          <w:caps/>
          <w:sz w:val="36"/>
          <w:szCs w:val="3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-530860</wp:posOffset>
            </wp:positionV>
            <wp:extent cx="1138555" cy="1069975"/>
            <wp:effectExtent l="0" t="0" r="0" b="0"/>
            <wp:wrapNone/>
            <wp:docPr id="18" name="Picture 18" descr="new bce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ew bcems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7AE">
        <w:rPr>
          <w:rFonts w:ascii="Tahoma" w:hAnsi="Tahoma" w:cs="Tahoma"/>
          <w:b/>
          <w:sz w:val="36"/>
          <w:szCs w:val="36"/>
          <w:u w:val="single"/>
        </w:rPr>
        <w:t>CHEMPACK ADMINISTRATION</w:t>
      </w:r>
    </w:p>
    <w:p w:rsidR="0047598E" w:rsidRPr="00665C40" w:rsidRDefault="00501150" w:rsidP="0047598E">
      <w:pPr>
        <w:jc w:val="center"/>
        <w:rPr>
          <w:rFonts w:ascii="Tahoma" w:hAnsi="Tahoma" w:cs="Tahoma"/>
          <w:b/>
          <w:caps/>
          <w:sz w:val="36"/>
          <w:szCs w:val="36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145415</wp:posOffset>
                </wp:positionV>
                <wp:extent cx="5715000" cy="0"/>
                <wp:effectExtent l="9525" t="12065" r="9525" b="698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9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mXTNA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"/>
            </w:pict>
          </mc:Fallback>
        </mc:AlternateContent>
      </w:r>
    </w:p>
    <w:p w:rsidR="0047598E" w:rsidRPr="00AF6A98" w:rsidRDefault="0047598E" w:rsidP="0047598E">
      <w:pPr>
        <w:tabs>
          <w:tab w:val="left" w:pos="1815"/>
        </w:tabs>
        <w:jc w:val="center"/>
        <w:rPr>
          <w:rFonts w:ascii="Tahoma" w:hAnsi="Tahoma" w:cs="Tahoma"/>
          <w:b/>
          <w:color w:val="0000FF"/>
        </w:rPr>
      </w:pPr>
      <w:r w:rsidRPr="00AA5675">
        <w:rPr>
          <w:rFonts w:ascii="Tahoma" w:hAnsi="Tahoma" w:cs="Tahoma"/>
          <w:b/>
          <w:color w:val="0000FF"/>
        </w:rPr>
        <w:t>Clinical Indications</w:t>
      </w:r>
      <w:r>
        <w:rPr>
          <w:rFonts w:ascii="Tahoma" w:hAnsi="Tahoma" w:cs="Tahoma"/>
          <w:b/>
          <w:color w:val="0000FF"/>
        </w:rPr>
        <w:t xml:space="preserve"> for Administration of Atropine and Pralidoxime by Auto-Injector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 w:firstRow="1" w:lastRow="1" w:firstColumn="1" w:lastColumn="1" w:noHBand="0" w:noVBand="0"/>
      </w:tblPr>
      <w:tblGrid>
        <w:gridCol w:w="10908"/>
      </w:tblGrid>
      <w:tr w:rsidR="0047598E" w:rsidTr="00226A99">
        <w:trPr>
          <w:trHeight w:val="530"/>
        </w:trPr>
        <w:tc>
          <w:tcPr>
            <w:tcW w:w="10908" w:type="dxa"/>
            <w:shd w:val="clear" w:color="auto" w:fill="FFCC99"/>
          </w:tcPr>
          <w:p w:rsidR="0047598E" w:rsidRPr="00924439" w:rsidRDefault="0047598E" w:rsidP="00226A99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924439">
              <w:rPr>
                <w:rFonts w:ascii="Tahoma" w:hAnsi="Tahoma" w:cs="Tahoma"/>
                <w:sz w:val="20"/>
                <w:szCs w:val="20"/>
              </w:rPr>
              <w:t>An unexplained multi-casualty incident (MCI)</w:t>
            </w:r>
          </w:p>
          <w:p w:rsidR="0047598E" w:rsidRPr="00924439" w:rsidRDefault="0047598E" w:rsidP="00226A99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924439">
              <w:rPr>
                <w:rFonts w:ascii="Tahoma" w:hAnsi="Tahoma" w:cs="Tahoma"/>
                <w:sz w:val="20"/>
                <w:szCs w:val="20"/>
              </w:rPr>
              <w:t>Symptoms of nerve agent toxicity or organophosphate poisoning</w:t>
            </w:r>
          </w:p>
          <w:p w:rsidR="002A2CE2" w:rsidRPr="00924439" w:rsidRDefault="002A2CE2" w:rsidP="002A2CE2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24439">
              <w:rPr>
                <w:rFonts w:ascii="Tahoma" w:hAnsi="Tahoma" w:cs="Tahoma"/>
                <w:sz w:val="20"/>
                <w:szCs w:val="20"/>
              </w:rPr>
              <w:t xml:space="preserve">According to the 2010-1 EMSPC Standards Manual, the administration of Atropine and Pralidoxime by auto-injector is a required skill for the EMR, EMT, Advanced EMT and Paramedic. </w:t>
            </w:r>
          </w:p>
          <w:p w:rsidR="002A2CE2" w:rsidRPr="002A2CE2" w:rsidRDefault="002A2CE2" w:rsidP="002A2CE2">
            <w:pPr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924439">
              <w:rPr>
                <w:rFonts w:ascii="Tahoma" w:hAnsi="Tahoma" w:cs="Tahoma"/>
                <w:sz w:val="20"/>
                <w:szCs w:val="20"/>
              </w:rPr>
              <w:t>The EMR, EMT</w:t>
            </w:r>
            <w:r w:rsidR="00924439">
              <w:rPr>
                <w:rFonts w:ascii="Tahoma" w:hAnsi="Tahoma" w:cs="Tahoma"/>
                <w:sz w:val="20"/>
                <w:szCs w:val="20"/>
              </w:rPr>
              <w:t xml:space="preserve"> and A</w:t>
            </w:r>
            <w:r w:rsidRPr="00924439">
              <w:rPr>
                <w:rFonts w:ascii="Tahoma" w:hAnsi="Tahoma" w:cs="Tahoma"/>
                <w:sz w:val="20"/>
                <w:szCs w:val="20"/>
              </w:rPr>
              <w:t>EMT must obtain EMS Bureau-specified “Just in Time” training prior to auto injector use</w:t>
            </w:r>
          </w:p>
        </w:tc>
      </w:tr>
    </w:tbl>
    <w:p w:rsidR="0047598E" w:rsidRDefault="0047598E" w:rsidP="0047598E">
      <w:pPr>
        <w:tabs>
          <w:tab w:val="left" w:pos="1815"/>
        </w:tabs>
        <w:jc w:val="center"/>
        <w:rPr>
          <w:rFonts w:ascii="Tahoma" w:hAnsi="Tahoma" w:cs="Tahoma"/>
          <w:b/>
          <w:sz w:val="16"/>
          <w:szCs w:val="16"/>
        </w:rPr>
      </w:pPr>
    </w:p>
    <w:p w:rsidR="0047598E" w:rsidRDefault="0047598E" w:rsidP="0047598E">
      <w:pPr>
        <w:tabs>
          <w:tab w:val="left" w:pos="1815"/>
        </w:tabs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PROCEDURE GUIDELINES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710"/>
        <w:gridCol w:w="2070"/>
        <w:gridCol w:w="1800"/>
        <w:gridCol w:w="1980"/>
        <w:gridCol w:w="2880"/>
      </w:tblGrid>
      <w:tr w:rsidR="0047598E" w:rsidTr="00226A99">
        <w:tc>
          <w:tcPr>
            <w:tcW w:w="1710" w:type="dxa"/>
            <w:shd w:val="clear" w:color="auto" w:fill="99CCFF"/>
          </w:tcPr>
          <w:p w:rsidR="0047598E" w:rsidRPr="00CB581A" w:rsidRDefault="0047598E" w:rsidP="00226A99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581A">
              <w:rPr>
                <w:rFonts w:ascii="Tahoma" w:hAnsi="Tahoma" w:cs="Tahoma"/>
                <w:b/>
                <w:sz w:val="20"/>
                <w:szCs w:val="20"/>
              </w:rPr>
              <w:t xml:space="preserve">R-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EMR</w:t>
            </w:r>
          </w:p>
        </w:tc>
        <w:tc>
          <w:tcPr>
            <w:tcW w:w="2070" w:type="dxa"/>
            <w:shd w:val="clear" w:color="auto" w:fill="CCFFCC"/>
          </w:tcPr>
          <w:p w:rsidR="0047598E" w:rsidRPr="00CB581A" w:rsidRDefault="0047598E" w:rsidP="00226A99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581A">
              <w:rPr>
                <w:rFonts w:ascii="Tahoma" w:hAnsi="Tahoma" w:cs="Tahoma"/>
                <w:b/>
                <w:sz w:val="20"/>
                <w:szCs w:val="20"/>
              </w:rPr>
              <w:t>E – EMT</w:t>
            </w:r>
          </w:p>
        </w:tc>
        <w:tc>
          <w:tcPr>
            <w:tcW w:w="1800" w:type="dxa"/>
            <w:shd w:val="clear" w:color="auto" w:fill="FFFF99"/>
          </w:tcPr>
          <w:p w:rsidR="0047598E" w:rsidRPr="00CB581A" w:rsidRDefault="0047598E" w:rsidP="00226A99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581A">
              <w:rPr>
                <w:rFonts w:ascii="Tahoma" w:hAnsi="Tahoma" w:cs="Tahoma"/>
                <w:b/>
                <w:sz w:val="20"/>
                <w:szCs w:val="20"/>
              </w:rPr>
              <w:t>A-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CB581A">
              <w:rPr>
                <w:rFonts w:ascii="Tahoma" w:hAnsi="Tahoma" w:cs="Tahoma"/>
                <w:b/>
                <w:sz w:val="20"/>
                <w:szCs w:val="20"/>
              </w:rPr>
              <w:t>EMT</w:t>
            </w:r>
          </w:p>
        </w:tc>
        <w:tc>
          <w:tcPr>
            <w:tcW w:w="1980" w:type="dxa"/>
            <w:shd w:val="clear" w:color="auto" w:fill="FF99CC"/>
          </w:tcPr>
          <w:p w:rsidR="0047598E" w:rsidRPr="00CB581A" w:rsidRDefault="0047598E" w:rsidP="00226A99">
            <w:pPr>
              <w:tabs>
                <w:tab w:val="left" w:pos="1815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B581A">
              <w:rPr>
                <w:rFonts w:ascii="Tahoma" w:hAnsi="Tahoma" w:cs="Tahoma"/>
                <w:b/>
                <w:sz w:val="20"/>
                <w:szCs w:val="20"/>
              </w:rPr>
              <w:t>P-PARAMEDIC</w:t>
            </w:r>
          </w:p>
        </w:tc>
        <w:tc>
          <w:tcPr>
            <w:tcW w:w="2880" w:type="dxa"/>
            <w:shd w:val="clear" w:color="auto" w:fill="FF0000"/>
          </w:tcPr>
          <w:p w:rsidR="0047598E" w:rsidRPr="00CB581A" w:rsidRDefault="0047598E" w:rsidP="00226A99">
            <w:pPr>
              <w:tabs>
                <w:tab w:val="left" w:pos="1815"/>
              </w:tabs>
              <w:rPr>
                <w:rFonts w:ascii="Tahoma" w:hAnsi="Tahoma" w:cs="Tahoma"/>
                <w:b/>
                <w:color w:val="FFFFFF"/>
                <w:sz w:val="20"/>
                <w:szCs w:val="20"/>
              </w:rPr>
            </w:pPr>
            <w:r w:rsidRPr="00CB581A">
              <w:rPr>
                <w:rFonts w:ascii="Tahoma" w:hAnsi="Tahoma" w:cs="Tahoma"/>
                <w:b/>
                <w:color w:val="FFFFFF"/>
                <w:sz w:val="20"/>
                <w:szCs w:val="20"/>
              </w:rPr>
              <w:t>**M-Medical Control **</w:t>
            </w:r>
          </w:p>
        </w:tc>
      </w:tr>
    </w:tbl>
    <w:p w:rsidR="0047598E" w:rsidRPr="002A2CE2" w:rsidRDefault="00FA6255" w:rsidP="002A2CE2">
      <w:pPr>
        <w:tabs>
          <w:tab w:val="left" w:pos="1815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***Higher level</w:t>
      </w:r>
      <w:r w:rsidR="0047598E">
        <w:rPr>
          <w:rFonts w:ascii="Tahoma" w:hAnsi="Tahoma" w:cs="Tahoma"/>
          <w:b/>
          <w:sz w:val="20"/>
          <w:szCs w:val="20"/>
        </w:rPr>
        <w:t xml:space="preserve"> providers are responsib</w:t>
      </w:r>
      <w:r w:rsidR="002A2CE2">
        <w:rPr>
          <w:rFonts w:ascii="Tahoma" w:hAnsi="Tahoma" w:cs="Tahoma"/>
          <w:b/>
          <w:sz w:val="20"/>
          <w:szCs w:val="20"/>
        </w:rPr>
        <w:t>le for lower level treatments***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47598E">
        <w:tblPrEx>
          <w:tblCellMar>
            <w:top w:w="0" w:type="dxa"/>
            <w:bottom w:w="0" w:type="dxa"/>
          </w:tblCellMar>
        </w:tblPrEx>
        <w:trPr>
          <w:trHeight w:val="4989"/>
        </w:trPr>
        <w:tc>
          <w:tcPr>
            <w:tcW w:w="12240" w:type="dxa"/>
          </w:tcPr>
          <w:p w:rsidR="00111EE5" w:rsidRDefault="00111EE5" w:rsidP="00111EE5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10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10368"/>
              <w:gridCol w:w="540"/>
            </w:tblGrid>
            <w:tr w:rsidR="00111EE5" w:rsidRPr="00AA3696" w:rsidTr="002A2CE2">
              <w:trPr>
                <w:cantSplit/>
                <w:trHeight w:val="7694"/>
              </w:trPr>
              <w:tc>
                <w:tcPr>
                  <w:tcW w:w="10368" w:type="dxa"/>
                  <w:tcBorders>
                    <w:bottom w:val="single" w:sz="4" w:space="0" w:color="auto"/>
                  </w:tcBorders>
                  <w:shd w:val="clear" w:color="auto" w:fill="FF99CC"/>
                </w:tcPr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MILD SYMPTOMS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Blurred vision, miosis (pinpoint pupils)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Excessive, unexplained teary eyes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Excessive, unexplained runny nose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Increased salivation such as sudden drooling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Chest tightness or difficulty breathing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Tremors throughout the body or muscular twitching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Nausea and/or vomiting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Unexplained wheezing, coughing or increased airway secretions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Acute onset of stomach cramps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Tachycardia or bradycardia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SEVERE SYMPTOMS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Strange or confused behavior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Severe difficulty breathing or copious secretions from lungs/airway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Severe muscular twitching and general weakness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Involuntary urination and defecation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Convulsions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Unconsciousness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INITIAL DOSAGE FOR SEVERE SYMPTOMS: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0-2 years of age : 1 dose of both Atropine and Pralidoxime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2-10 years of age: 2 doses of both Atropine and Pralidoxime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&gt;10 years of age: 3 doses of both Atropine and Pralidoxime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INITIAL DOSAGE FOR MILD SYMPTOMS: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0-2 years of age : None </w:t>
                  </w:r>
                </w:p>
                <w:p w:rsidR="00111EE5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2-10 years of age: None </w:t>
                  </w:r>
                </w:p>
                <w:p w:rsidR="002A2CE2" w:rsidRDefault="00111EE5" w:rsidP="00226A99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>&gt;10 years of age: 1 dose of both Atropine and Pralidoxime</w:t>
                  </w:r>
                </w:p>
                <w:p w:rsidR="00924439" w:rsidRDefault="00924439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POTENTIAL SIDE EFFECTS: </w:t>
                  </w:r>
                </w:p>
                <w:p w:rsidR="002A2CE2" w:rsidRDefault="002A2CE2" w:rsidP="0092443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Hypertension</w:t>
                  </w:r>
                </w:p>
                <w:p w:rsidR="002A2CE2" w:rsidRPr="00924439" w:rsidRDefault="002A2CE2" w:rsidP="002A2CE2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 w:rsidRPr="00924439">
                    <w:rPr>
                      <w:sz w:val="23"/>
                      <w:szCs w:val="23"/>
                    </w:rPr>
                    <w:t xml:space="preserve">Tachycardia </w:t>
                  </w:r>
                </w:p>
                <w:p w:rsidR="002A2CE2" w:rsidRDefault="002A2CE2" w:rsidP="0092443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Chest pain/angina </w:t>
                  </w:r>
                </w:p>
                <w:p w:rsidR="00111EE5" w:rsidRPr="002A2CE2" w:rsidRDefault="002A2CE2" w:rsidP="00924439">
                  <w:pPr>
                    <w:pStyle w:val="Default"/>
                    <w:numPr>
                      <w:ilvl w:val="0"/>
                      <w:numId w:val="7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Urine retention </w:t>
                  </w:r>
                  <w:r w:rsidR="00111EE5">
                    <w:rPr>
                      <w:sz w:val="23"/>
                      <w:szCs w:val="23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2240"/>
                  </w:tblGrid>
                  <w:tr w:rsidR="00111EE5" w:rsidTr="0092443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0"/>
                    </w:trPr>
                    <w:tc>
                      <w:tcPr>
                        <w:tcW w:w="12240" w:type="dxa"/>
                      </w:tcPr>
                      <w:p w:rsidR="00111EE5" w:rsidRPr="00111EE5" w:rsidRDefault="00111EE5" w:rsidP="002A2CE2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111EE5" w:rsidRPr="005E5E91" w:rsidRDefault="00111EE5" w:rsidP="00226A99">
                  <w:pPr>
                    <w:tabs>
                      <w:tab w:val="left" w:pos="3530"/>
                    </w:tabs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FF99CC"/>
                  <w:vAlign w:val="center"/>
                </w:tcPr>
                <w:p w:rsidR="00111EE5" w:rsidRPr="00344FF5" w:rsidRDefault="00111EE5" w:rsidP="00226A99">
                  <w:pPr>
                    <w:tabs>
                      <w:tab w:val="left" w:pos="1815"/>
                    </w:tabs>
                    <w:rPr>
                      <w:b/>
                      <w:sz w:val="36"/>
                      <w:szCs w:val="36"/>
                    </w:rPr>
                  </w:pPr>
                  <w:r w:rsidRPr="00344FF5"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</w:tr>
          </w:tbl>
          <w:p w:rsidR="002F28F2" w:rsidRDefault="002F28F2" w:rsidP="00111EE5">
            <w:pPr>
              <w:pStyle w:val="Default"/>
              <w:rPr>
                <w:sz w:val="23"/>
                <w:szCs w:val="23"/>
              </w:rPr>
            </w:pPr>
          </w:p>
          <w:p w:rsidR="0047598E" w:rsidRDefault="0047598E" w:rsidP="00111EE5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109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10368"/>
              <w:gridCol w:w="540"/>
            </w:tblGrid>
            <w:tr w:rsidR="0090130C" w:rsidRPr="00AA3696" w:rsidTr="00111EE5">
              <w:trPr>
                <w:cantSplit/>
                <w:trHeight w:val="9674"/>
              </w:trPr>
              <w:tc>
                <w:tcPr>
                  <w:tcW w:w="10368" w:type="dxa"/>
                  <w:tcBorders>
                    <w:bottom w:val="single" w:sz="4" w:space="0" w:color="auto"/>
                  </w:tcBorders>
                  <w:shd w:val="clear" w:color="auto" w:fill="FF99CC"/>
                </w:tcPr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CONTRAINDICATIONS: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None if severe symptoms are present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PRECAUTIONS: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Use appropriate PPE, including respiratory protection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Ensure patient decontamination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</w:t>
                  </w:r>
                  <w:r>
                    <w:rPr>
                      <w:rFonts w:ascii="Wingdings" w:hAnsi="Wingdings" w:cs="Wingdings"/>
                      <w:sz w:val="23"/>
                      <w:szCs w:val="23"/>
                    </w:rPr>
                    <w:t></w:t>
                  </w:r>
                  <w:r>
                    <w:rPr>
                      <w:sz w:val="23"/>
                      <w:szCs w:val="23"/>
                    </w:rPr>
                    <w:t xml:space="preserve">Only providers in appropriate PPE should treat patients prior to decontamination </w:t>
                  </w:r>
                </w:p>
                <w:p w:rsidR="00DB5FE0" w:rsidRDefault="00DB5FE0" w:rsidP="00DB5FE0">
                  <w:pPr>
                    <w:pStyle w:val="Default"/>
                  </w:pPr>
                </w:p>
                <w:p w:rsidR="0070548A" w:rsidRDefault="00924439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1. </w:t>
                  </w:r>
                  <w:r w:rsidR="00DB5FE0">
                    <w:rPr>
                      <w:sz w:val="23"/>
                      <w:szCs w:val="23"/>
                    </w:rPr>
                    <w:t>Atropine and Pralidoxime may be administered as a single auto-injector (e.g., DuoDote) or as separate auto-injectors (e.g., Mark I Kit).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  <w:p w:rsidR="00BD4434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 Before administering Atropine and Pralidoxime, the provider must receive training and </w:t>
                  </w:r>
                </w:p>
                <w:p w:rsidR="00DB5FE0" w:rsidRDefault="00BD4434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="00DB5FE0">
                    <w:rPr>
                      <w:sz w:val="23"/>
                      <w:szCs w:val="23"/>
                    </w:rPr>
                    <w:t xml:space="preserve">demonstrate competency in the following: </w:t>
                  </w:r>
                </w:p>
                <w:p w:rsidR="00BD4434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a. </w:t>
                  </w:r>
                  <w:r>
                    <w:rPr>
                      <w:sz w:val="23"/>
                      <w:szCs w:val="23"/>
                    </w:rPr>
                    <w:t xml:space="preserve">Pharmacology of the drug </w:t>
                  </w:r>
                </w:p>
                <w:p w:rsidR="00DB5FE0" w:rsidRDefault="00BD4434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b. </w:t>
                  </w:r>
                  <w:r w:rsidR="00DB5FE0">
                    <w:rPr>
                      <w:sz w:val="23"/>
                      <w:szCs w:val="23"/>
                    </w:rPr>
                    <w:t xml:space="preserve">Drug indications </w:t>
                  </w:r>
                </w:p>
                <w:p w:rsidR="00BD4434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c. </w:t>
                  </w:r>
                  <w:r>
                    <w:rPr>
                      <w:sz w:val="23"/>
                      <w:szCs w:val="23"/>
                    </w:rPr>
                    <w:t xml:space="preserve">Drug contraindications of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d. </w:t>
                  </w:r>
                  <w:r>
                    <w:rPr>
                      <w:sz w:val="23"/>
                      <w:szCs w:val="23"/>
                    </w:rPr>
                    <w:t xml:space="preserve">Specific route of drug administration </w:t>
                  </w:r>
                </w:p>
                <w:p w:rsidR="00DB5FE0" w:rsidRDefault="00BD4434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e. </w:t>
                  </w:r>
                  <w:r w:rsidR="00DB5FE0">
                    <w:rPr>
                      <w:sz w:val="23"/>
                      <w:szCs w:val="23"/>
                    </w:rPr>
                    <w:t xml:space="preserve">Manufacturer’s instructions </w:t>
                  </w:r>
                </w:p>
                <w:p w:rsidR="0070548A" w:rsidRDefault="0070548A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 Procedure: </w:t>
                  </w:r>
                </w:p>
                <w:p w:rsidR="00BD4434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a. </w:t>
                  </w:r>
                  <w:r>
                    <w:rPr>
                      <w:sz w:val="23"/>
                      <w:szCs w:val="23"/>
                    </w:rPr>
                    <w:t>Ensure scene safety, proper PPE and initiate decontamination as indicated. Decontamination</w:t>
                  </w:r>
                </w:p>
                <w:p w:rsidR="00DB5FE0" w:rsidRDefault="00BD4434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</w:t>
                  </w:r>
                  <w:r w:rsidR="00DB5FE0"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 w:rsidR="00DB5FE0">
                    <w:rPr>
                      <w:sz w:val="23"/>
                      <w:szCs w:val="23"/>
                    </w:rPr>
                    <w:t>should</w:t>
                  </w:r>
                  <w:proofErr w:type="gramEnd"/>
                  <w:r w:rsidR="00DB5FE0">
                    <w:rPr>
                      <w:sz w:val="23"/>
                      <w:szCs w:val="23"/>
                    </w:rPr>
                    <w:t xml:space="preserve"> include removal of clothing and washing with soap and large amounts of water.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b. </w:t>
                  </w:r>
                  <w:r>
                    <w:rPr>
                      <w:sz w:val="23"/>
                      <w:szCs w:val="23"/>
                    </w:rPr>
                    <w:t xml:space="preserve">Confirm the patient has or may have been exposed to a nerve agent or organophosphates.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c. </w:t>
                  </w:r>
                  <w:r>
                    <w:rPr>
                      <w:sz w:val="23"/>
                      <w:szCs w:val="23"/>
                    </w:rPr>
                    <w:t xml:space="preserve">Determine the presence of mild or severe symptoms.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d. </w:t>
                  </w:r>
                  <w:r>
                    <w:rPr>
                      <w:sz w:val="23"/>
                      <w:szCs w:val="23"/>
                    </w:rPr>
                    <w:t xml:space="preserve">Suction airway as necessary.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e. </w:t>
                  </w:r>
                  <w:r>
                    <w:rPr>
                      <w:sz w:val="23"/>
                      <w:szCs w:val="23"/>
                    </w:rPr>
                    <w:t xml:space="preserve">Administer high flow oxygen and assist ventilation as necessary.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f. </w:t>
                  </w:r>
                  <w:r>
                    <w:rPr>
                      <w:sz w:val="23"/>
                      <w:szCs w:val="23"/>
                    </w:rPr>
                    <w:t xml:space="preserve">Explain the procedure to the patient or family, if able.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g. </w:t>
                  </w:r>
                  <w:r>
                    <w:rPr>
                      <w:sz w:val="23"/>
                      <w:szCs w:val="23"/>
                    </w:rPr>
                    <w:t xml:space="preserve">Confirm the patient’s age, if able. </w:t>
                  </w:r>
                </w:p>
                <w:p w:rsidR="00DB5FE0" w:rsidRDefault="00DB5FE0" w:rsidP="00DB5FE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h. </w:t>
                  </w:r>
                  <w:r>
                    <w:rPr>
                      <w:sz w:val="23"/>
                      <w:szCs w:val="23"/>
                    </w:rPr>
                    <w:t xml:space="preserve">Obtain verbal consent, if able. </w:t>
                  </w:r>
                </w:p>
                <w:p w:rsidR="0090130C" w:rsidRDefault="00DB5FE0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i. </w:t>
                  </w:r>
                  <w:r>
                    <w:rPr>
                      <w:sz w:val="23"/>
                      <w:szCs w:val="23"/>
                    </w:rPr>
                    <w:t xml:space="preserve">Administer Atropine and Pralidoxime.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D213E" w:rsidRDefault="007D213E" w:rsidP="007D213E">
                  <w:pPr>
                    <w:pStyle w:val="Default"/>
                  </w:pPr>
                </w:p>
                <w:p w:rsidR="0070548A" w:rsidRDefault="0070548A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1.</w:t>
                  </w:r>
                  <w:r w:rsidR="007D213E">
                    <w:rPr>
                      <w:sz w:val="23"/>
                      <w:szCs w:val="23"/>
                    </w:rPr>
                    <w:t xml:space="preserve">When severe symptoms are present: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0-2 years of age: 1 dose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2-10 years of age: 2 doses in rapid succession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&gt;10 years of age: 3 doses in rapid succession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2) When mild symptoms are present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>AND patient is &gt;10 years of age</w:t>
                  </w:r>
                  <w:r>
                    <w:rPr>
                      <w:sz w:val="23"/>
                      <w:szCs w:val="23"/>
                    </w:rPr>
                    <w:t xml:space="preserve">, give 1 dose.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1D0238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3) If a patient with initially mild symptoms later develops severe symptoms, give Atropine and </w:t>
                  </w:r>
                </w:p>
                <w:p w:rsidR="0070548A" w:rsidRDefault="001D0238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="007D213E">
                    <w:rPr>
                      <w:sz w:val="23"/>
                      <w:szCs w:val="23"/>
                    </w:rPr>
                    <w:t xml:space="preserve">Pralidoxime: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0-2 years of age: 1 dose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2-10 years of age: 2 doses in rapid succession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• &gt;10 years of age: 2 additional doses in rapid succession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D213E" w:rsidRPr="005E5E91" w:rsidRDefault="007D213E" w:rsidP="007D213E">
                  <w:pPr>
                    <w:pStyle w:val="Default"/>
                  </w:pP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FF99CC"/>
                  <w:vAlign w:val="center"/>
                </w:tcPr>
                <w:p w:rsidR="0090130C" w:rsidRPr="00344FF5" w:rsidRDefault="0090130C" w:rsidP="00226A99">
                  <w:pPr>
                    <w:tabs>
                      <w:tab w:val="left" w:pos="1815"/>
                    </w:tabs>
                    <w:rPr>
                      <w:b/>
                      <w:sz w:val="36"/>
                      <w:szCs w:val="36"/>
                    </w:rPr>
                  </w:pPr>
                  <w:r w:rsidRPr="00344FF5">
                    <w:rPr>
                      <w:b/>
                      <w:sz w:val="36"/>
                      <w:szCs w:val="36"/>
                    </w:rPr>
                    <w:t>P</w:t>
                  </w:r>
                </w:p>
              </w:tc>
            </w:tr>
          </w:tbl>
          <w:p w:rsidR="0047598E" w:rsidRDefault="0047598E" w:rsidP="0090130C">
            <w:pPr>
              <w:pStyle w:val="Default"/>
              <w:rPr>
                <w:sz w:val="23"/>
                <w:szCs w:val="23"/>
              </w:rPr>
            </w:pPr>
          </w:p>
          <w:p w:rsidR="002F28F2" w:rsidRDefault="002F28F2" w:rsidP="0090130C">
            <w:pPr>
              <w:pStyle w:val="Default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10368"/>
              <w:gridCol w:w="540"/>
            </w:tblGrid>
            <w:tr w:rsidR="00111EE5" w:rsidTr="00226A99">
              <w:trPr>
                <w:trHeight w:val="1988"/>
              </w:trPr>
              <w:tc>
                <w:tcPr>
                  <w:tcW w:w="10368" w:type="dxa"/>
                  <w:tcBorders>
                    <w:bottom w:val="single" w:sz="4" w:space="0" w:color="auto"/>
                  </w:tcBorders>
                  <w:shd w:val="clear" w:color="auto" w:fill="FF99CC"/>
                </w:tcPr>
                <w:p w:rsidR="007D213E" w:rsidRDefault="007D213E" w:rsidP="007D213E">
                  <w:pPr>
                    <w:pStyle w:val="Default"/>
                  </w:pPr>
                </w:p>
                <w:p w:rsidR="007D213E" w:rsidRDefault="0070548A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j. </w:t>
                  </w:r>
                  <w:r w:rsidR="007D213E">
                    <w:rPr>
                      <w:sz w:val="23"/>
                      <w:szCs w:val="23"/>
                    </w:rPr>
                    <w:t xml:space="preserve">Continue your assessment and treatment of the patient, including airway management. </w:t>
                  </w:r>
                </w:p>
                <w:p w:rsidR="00BD4434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k. </w:t>
                  </w:r>
                  <w:r>
                    <w:rPr>
                      <w:sz w:val="23"/>
                      <w:szCs w:val="23"/>
                    </w:rPr>
                    <w:t>If the patient continues to have severe symptoms 10 minutes after receiving Atropine and</w:t>
                  </w:r>
                </w:p>
                <w:p w:rsidR="00BD4434" w:rsidRDefault="00BD443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</w:t>
                  </w:r>
                  <w:r w:rsidR="007D213E">
                    <w:rPr>
                      <w:sz w:val="23"/>
                      <w:szCs w:val="23"/>
                    </w:rPr>
                    <w:t xml:space="preserve"> Pralidoxime, administer additional Atropine per local protocol. Emergency Medical Responders,</w:t>
                  </w:r>
                </w:p>
                <w:p w:rsidR="007D213E" w:rsidRDefault="00BD443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</w:t>
                  </w:r>
                  <w:r w:rsidR="007D213E">
                    <w:rPr>
                      <w:sz w:val="23"/>
                      <w:szCs w:val="23"/>
                    </w:rPr>
                    <w:t xml:space="preserve"> EMTs and Advanced EMTs may only administer Atropine using an auto-injector. </w:t>
                  </w:r>
                </w:p>
                <w:p w:rsidR="00BD4434" w:rsidRDefault="00BD443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l.</w:t>
                  </w:r>
                  <w:r w:rsidR="007D213E">
                    <w:rPr>
                      <w:sz w:val="23"/>
                      <w:szCs w:val="23"/>
                    </w:rPr>
                    <w:t xml:space="preserve"> If the patient develops seizures, administer a benzodiazepine (e.g., Diazepam/Valium) per local </w:t>
                  </w:r>
                </w:p>
                <w:p w:rsidR="00BD4434" w:rsidRDefault="00BD443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proofErr w:type="gramStart"/>
                  <w:r w:rsidR="007D213E">
                    <w:rPr>
                      <w:sz w:val="23"/>
                      <w:szCs w:val="23"/>
                    </w:rPr>
                    <w:t>protocol</w:t>
                  </w:r>
                  <w:proofErr w:type="gramEnd"/>
                  <w:r w:rsidR="007D213E">
                    <w:rPr>
                      <w:sz w:val="23"/>
                      <w:szCs w:val="23"/>
                    </w:rPr>
                    <w:t xml:space="preserve">. Emergency Medical Responders, EMTs and Advanced EMTs may not administer </w:t>
                  </w:r>
                </w:p>
                <w:p w:rsidR="007D213E" w:rsidRDefault="00BD443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proofErr w:type="gramStart"/>
                  <w:r w:rsidR="007D213E">
                    <w:rPr>
                      <w:sz w:val="23"/>
                      <w:szCs w:val="23"/>
                    </w:rPr>
                    <w:t>benzodiazepines</w:t>
                  </w:r>
                  <w:proofErr w:type="gramEnd"/>
                  <w:r w:rsidR="007D213E">
                    <w:rPr>
                      <w:sz w:val="23"/>
                      <w:szCs w:val="23"/>
                    </w:rPr>
                    <w:t xml:space="preserve">. </w:t>
                  </w:r>
                </w:p>
                <w:p w:rsidR="00BD4434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BD4434">
                    <w:rPr>
                      <w:sz w:val="23"/>
                      <w:szCs w:val="23"/>
                    </w:rPr>
                    <w:t xml:space="preserve">   m. </w:t>
                  </w:r>
                  <w:r>
                    <w:rPr>
                      <w:sz w:val="23"/>
                      <w:szCs w:val="23"/>
                    </w:rPr>
                    <w:t>At an MCI event, label the patient’s forehead to indicate they have received a MARK 1 Kit or</w:t>
                  </w:r>
                </w:p>
                <w:p w:rsidR="00BD4434" w:rsidRDefault="00BD443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</w:t>
                  </w:r>
                  <w:r w:rsidR="007D213E">
                    <w:rPr>
                      <w:sz w:val="23"/>
                      <w:szCs w:val="23"/>
                    </w:rPr>
                    <w:t xml:space="preserve"> DuoDote by writing “MARK 1”, “DuoDote”. Indicate the number of doses and the time(s) of </w:t>
                  </w:r>
                </w:p>
                <w:p w:rsidR="00DF7CA8" w:rsidRDefault="00BD443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proofErr w:type="gramStart"/>
                  <w:r w:rsidR="007D213E">
                    <w:rPr>
                      <w:sz w:val="23"/>
                      <w:szCs w:val="23"/>
                    </w:rPr>
                    <w:t>administration</w:t>
                  </w:r>
                  <w:proofErr w:type="gramEnd"/>
                  <w:r w:rsidR="007D213E">
                    <w:rPr>
                      <w:sz w:val="23"/>
                      <w:szCs w:val="23"/>
                    </w:rPr>
                    <w:t xml:space="preserve">. If using triage tags, document the same information on the triage tag.  </w:t>
                  </w:r>
                  <w:r>
                    <w:rPr>
                      <w:sz w:val="23"/>
                      <w:szCs w:val="23"/>
                    </w:rPr>
                    <w:t xml:space="preserve">  </w:t>
                  </w:r>
                </w:p>
                <w:p w:rsidR="007D213E" w:rsidRDefault="00DF7CA8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</w:t>
                  </w:r>
                  <w:r w:rsidR="00BD4434">
                    <w:rPr>
                      <w:sz w:val="23"/>
                      <w:szCs w:val="23"/>
                    </w:rPr>
                    <w:t xml:space="preserve"> n. </w:t>
                  </w:r>
                  <w:r w:rsidR="007D213E">
                    <w:rPr>
                      <w:sz w:val="23"/>
                      <w:szCs w:val="23"/>
                    </w:rPr>
                    <w:t xml:space="preserve">Continue your assessment and treatment of the patient, including airway management.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 Drug Administration </w:t>
                  </w:r>
                </w:p>
                <w:p w:rsidR="007D213E" w:rsidRDefault="0070548A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a) </w:t>
                  </w:r>
                  <w:r w:rsidR="007D213E">
                    <w:rPr>
                      <w:sz w:val="23"/>
                      <w:szCs w:val="23"/>
                    </w:rPr>
                    <w:t xml:space="preserve">Determine if you have a Mark 1 Kit or DuoDote. </w:t>
                  </w:r>
                </w:p>
                <w:p w:rsidR="007D213E" w:rsidRDefault="0070548A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</w:t>
                  </w:r>
                  <w:r w:rsidR="007D213E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b) </w:t>
                  </w:r>
                  <w:r w:rsidR="007D213E">
                    <w:rPr>
                      <w:sz w:val="23"/>
                      <w:szCs w:val="23"/>
                    </w:rPr>
                    <w:t xml:space="preserve">If you have a Mark 1 Kit: </w:t>
                  </w:r>
                </w:p>
                <w:p w:rsidR="007D213E" w:rsidRDefault="0070548A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1)</w:t>
                  </w:r>
                  <w:r w:rsidR="00160AA2">
                    <w:rPr>
                      <w:sz w:val="23"/>
                      <w:szCs w:val="23"/>
                    </w:rPr>
                    <w:t xml:space="preserve"> </w:t>
                  </w:r>
                  <w:r w:rsidR="007D213E">
                    <w:rPr>
                      <w:sz w:val="23"/>
                      <w:szCs w:val="23"/>
                    </w:rPr>
                    <w:t xml:space="preserve">Confirm the kit is not expired. </w:t>
                  </w:r>
                </w:p>
                <w:p w:rsidR="007D213E" w:rsidRDefault="007D213E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0548A">
                    <w:rPr>
                      <w:sz w:val="23"/>
                      <w:szCs w:val="23"/>
                    </w:rPr>
                    <w:t xml:space="preserve">         2)</w:t>
                  </w:r>
                  <w:r w:rsidR="00160AA2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Remove the gray safety cap from auto-injector 1 (Atropine – smaller one). </w:t>
                  </w:r>
                </w:p>
                <w:p w:rsidR="0070548A" w:rsidRDefault="0070548A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3)</w:t>
                  </w:r>
                  <w:r w:rsidR="00160AA2">
                    <w:rPr>
                      <w:sz w:val="23"/>
                      <w:szCs w:val="23"/>
                    </w:rPr>
                    <w:t xml:space="preserve"> </w:t>
                  </w:r>
                  <w:r w:rsidR="007D213E">
                    <w:rPr>
                      <w:sz w:val="23"/>
                      <w:szCs w:val="23"/>
                    </w:rPr>
                    <w:t>Firmly push the black end of the auto-injector against the lateral side of the patient’s thigh,</w:t>
                  </w:r>
                </w:p>
                <w:p w:rsidR="00160AA2" w:rsidRDefault="0070548A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</w:t>
                  </w:r>
                  <w:r w:rsidR="007D213E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  </w:t>
                  </w:r>
                  <w:r w:rsidR="00160AA2">
                    <w:rPr>
                      <w:sz w:val="23"/>
                      <w:szCs w:val="23"/>
                    </w:rPr>
                    <w:t xml:space="preserve">  </w:t>
                  </w:r>
                  <w:proofErr w:type="gramStart"/>
                  <w:r w:rsidR="007D213E">
                    <w:rPr>
                      <w:sz w:val="23"/>
                      <w:szCs w:val="23"/>
                    </w:rPr>
                    <w:t>midway</w:t>
                  </w:r>
                  <w:proofErr w:type="gramEnd"/>
                  <w:r w:rsidR="007D213E">
                    <w:rPr>
                      <w:sz w:val="23"/>
                      <w:szCs w:val="23"/>
                    </w:rPr>
                    <w:t xml:space="preserve"> between waist and knee. The auto-injector may inject through clothing. DO NOT</w:t>
                  </w:r>
                </w:p>
                <w:p w:rsidR="007D213E" w:rsidRDefault="00160AA2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</w:t>
                  </w:r>
                  <w:r w:rsidR="007D213E"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 w:rsidR="007D213E">
                    <w:rPr>
                      <w:sz w:val="23"/>
                      <w:szCs w:val="23"/>
                    </w:rPr>
                    <w:t>hit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7D213E">
                    <w:rPr>
                      <w:sz w:val="23"/>
                      <w:szCs w:val="23"/>
                    </w:rPr>
                    <w:t xml:space="preserve">buttons or other objects. Make sure pockets are empty. </w:t>
                  </w:r>
                </w:p>
                <w:p w:rsidR="007D213E" w:rsidRDefault="005E610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</w:t>
                  </w:r>
                  <w:r w:rsidR="00160AA2">
                    <w:rPr>
                      <w:sz w:val="23"/>
                      <w:szCs w:val="23"/>
                    </w:rPr>
                    <w:t xml:space="preserve">  </w:t>
                  </w:r>
                  <w:r>
                    <w:rPr>
                      <w:sz w:val="23"/>
                      <w:szCs w:val="23"/>
                    </w:rPr>
                    <w:t>4)</w:t>
                  </w:r>
                  <w:r w:rsidR="00160AA2">
                    <w:rPr>
                      <w:sz w:val="23"/>
                      <w:szCs w:val="23"/>
                    </w:rPr>
                    <w:t xml:space="preserve"> </w:t>
                  </w:r>
                  <w:r w:rsidR="007D213E">
                    <w:rPr>
                      <w:sz w:val="23"/>
                      <w:szCs w:val="23"/>
                    </w:rPr>
                    <w:t xml:space="preserve">Continue to push firmly until you feel the auto-injector trigger. </w:t>
                  </w:r>
                </w:p>
                <w:p w:rsidR="007D213E" w:rsidRDefault="005E610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</w:t>
                  </w:r>
                  <w:r w:rsidR="00160AA2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5)</w:t>
                  </w:r>
                  <w:r w:rsidR="00160AA2">
                    <w:rPr>
                      <w:sz w:val="23"/>
                      <w:szCs w:val="23"/>
                    </w:rPr>
                    <w:t xml:space="preserve"> </w:t>
                  </w:r>
                  <w:r w:rsidR="007D213E">
                    <w:rPr>
                      <w:sz w:val="23"/>
                      <w:szCs w:val="23"/>
                    </w:rPr>
                    <w:t xml:space="preserve">Hold the auto-injector firmly in place until the medication is injected – 10 seconds. </w:t>
                  </w:r>
                </w:p>
                <w:p w:rsidR="007D213E" w:rsidRDefault="005E6104" w:rsidP="007D213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6)</w:t>
                  </w:r>
                  <w:r w:rsidR="00160AA2">
                    <w:rPr>
                      <w:sz w:val="23"/>
                      <w:szCs w:val="23"/>
                    </w:rPr>
                    <w:t xml:space="preserve"> </w:t>
                  </w:r>
                  <w:r w:rsidR="007D213E">
                    <w:rPr>
                      <w:sz w:val="23"/>
                      <w:szCs w:val="23"/>
                    </w:rPr>
                    <w:t xml:space="preserve">Massage the injection site for several seconds. </w:t>
                  </w:r>
                </w:p>
                <w:p w:rsidR="005E6104" w:rsidRDefault="007D213E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5E6104">
                    <w:rPr>
                      <w:sz w:val="23"/>
                      <w:szCs w:val="23"/>
                    </w:rPr>
                    <w:t xml:space="preserve">         7)</w:t>
                  </w:r>
                  <w:r w:rsidR="00160AA2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After the drug has been administered, push the needle against a hard surface to bend </w:t>
                  </w:r>
                </w:p>
                <w:p w:rsidR="002A2CE2" w:rsidRPr="0070548A" w:rsidRDefault="00160AA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</w:t>
                  </w:r>
                  <w:r w:rsidR="001D0238">
                    <w:rPr>
                      <w:sz w:val="23"/>
                      <w:szCs w:val="23"/>
                    </w:rPr>
                    <w:t xml:space="preserve"> </w:t>
                  </w:r>
                  <w:proofErr w:type="gramStart"/>
                  <w:r w:rsidR="007D213E">
                    <w:rPr>
                      <w:sz w:val="23"/>
                      <w:szCs w:val="23"/>
                    </w:rPr>
                    <w:t>the</w:t>
                  </w:r>
                  <w:proofErr w:type="gramEnd"/>
                  <w:r w:rsidR="007D213E">
                    <w:rPr>
                      <w:sz w:val="23"/>
                      <w:szCs w:val="23"/>
                    </w:rPr>
                    <w:t xml:space="preserve"> needle back against the auto-injector.</w:t>
                  </w: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60AA2">
                    <w:rPr>
                      <w:sz w:val="23"/>
                      <w:szCs w:val="23"/>
                    </w:rPr>
                    <w:t xml:space="preserve">       </w:t>
                  </w:r>
                  <w:r w:rsidR="001D0238">
                    <w:rPr>
                      <w:sz w:val="23"/>
                      <w:szCs w:val="23"/>
                    </w:rPr>
                    <w:t xml:space="preserve"> </w:t>
                  </w:r>
                  <w:r w:rsidR="00160AA2">
                    <w:rPr>
                      <w:sz w:val="23"/>
                      <w:szCs w:val="23"/>
                    </w:rPr>
                    <w:t xml:space="preserve"> 8) </w:t>
                  </w:r>
                  <w:r>
                    <w:rPr>
                      <w:sz w:val="23"/>
                      <w:szCs w:val="23"/>
                    </w:rPr>
                    <w:t xml:space="preserve">Safely store and dispose of the used auto-injector (e.g., biohazard “sharps” container). </w:t>
                  </w: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9) </w:t>
                  </w:r>
                  <w:r>
                    <w:rPr>
                      <w:sz w:val="23"/>
                      <w:szCs w:val="23"/>
                    </w:rPr>
                    <w:t xml:space="preserve">Repeat the process for auto-injector 2 (Pralidoxime – larger one). </w:t>
                  </w: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c) </w:t>
                  </w:r>
                  <w:r>
                    <w:rPr>
                      <w:sz w:val="23"/>
                      <w:szCs w:val="23"/>
                    </w:rPr>
                    <w:t xml:space="preserve">If you have DuoDote: </w:t>
                  </w: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 1) </w:t>
                  </w:r>
                  <w:r>
                    <w:rPr>
                      <w:sz w:val="23"/>
                      <w:szCs w:val="23"/>
                    </w:rPr>
                    <w:t xml:space="preserve">Confirm the auto-injector is not expired. </w:t>
                  </w: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 2) </w:t>
                  </w:r>
                  <w:r>
                    <w:rPr>
                      <w:sz w:val="23"/>
                      <w:szCs w:val="23"/>
                    </w:rPr>
                    <w:t xml:space="preserve">Firmly grasp the center of the auto-injector with the green tip pointing down. </w:t>
                  </w: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 3) </w:t>
                  </w:r>
                  <w:r>
                    <w:rPr>
                      <w:sz w:val="23"/>
                      <w:szCs w:val="23"/>
                    </w:rPr>
                    <w:t xml:space="preserve">Pull off the gray safety release. </w:t>
                  </w:r>
                </w:p>
                <w:p w:rsidR="001D0238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 4) </w:t>
                  </w:r>
                  <w:r>
                    <w:rPr>
                      <w:sz w:val="23"/>
                      <w:szCs w:val="23"/>
                    </w:rPr>
                    <w:t xml:space="preserve">Firmly push the green tip of the auto-injector against the lateral side of the patient’s thigh, </w:t>
                  </w:r>
                </w:p>
                <w:p w:rsidR="001D0238" w:rsidRDefault="001D0238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</w:t>
                  </w:r>
                  <w:proofErr w:type="gramStart"/>
                  <w:r w:rsidR="002A2CE2">
                    <w:rPr>
                      <w:sz w:val="23"/>
                      <w:szCs w:val="23"/>
                    </w:rPr>
                    <w:t>midway</w:t>
                  </w:r>
                  <w:proofErr w:type="gramEnd"/>
                  <w:r w:rsidR="002A2CE2">
                    <w:rPr>
                      <w:sz w:val="23"/>
                      <w:szCs w:val="23"/>
                    </w:rPr>
                    <w:t xml:space="preserve"> between waist and knee at a 90 degree angle. The auto-injector may inject </w:t>
                  </w:r>
                </w:p>
                <w:p w:rsidR="002A2CE2" w:rsidRDefault="001D0238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</w:t>
                  </w:r>
                  <w:proofErr w:type="gramStart"/>
                  <w:r w:rsidR="002A2CE2">
                    <w:rPr>
                      <w:sz w:val="23"/>
                      <w:szCs w:val="23"/>
                    </w:rPr>
                    <w:t>through</w:t>
                  </w:r>
                  <w:proofErr w:type="gramEnd"/>
                  <w:r w:rsidR="002A2CE2">
                    <w:rPr>
                      <w:sz w:val="23"/>
                      <w:szCs w:val="23"/>
                    </w:rPr>
                    <w:t xml:space="preserve"> clothing. DO NOT hit buttons or other objects. Make sure pockets are empty. </w:t>
                  </w: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 5) </w:t>
                  </w:r>
                  <w:r>
                    <w:rPr>
                      <w:sz w:val="23"/>
                      <w:szCs w:val="23"/>
                    </w:rPr>
                    <w:t xml:space="preserve">Continue to push firmly until you feel the auto-injector trigger. </w:t>
                  </w:r>
                </w:p>
                <w:p w:rsidR="002A2CE2" w:rsidRDefault="001D0238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6) </w:t>
                  </w:r>
                  <w:r w:rsidR="002A2CE2">
                    <w:rPr>
                      <w:sz w:val="23"/>
                      <w:szCs w:val="23"/>
                    </w:rPr>
                    <w:t xml:space="preserve">Hold the auto-injector firmly in place until the medication is injected – 10 seconds. </w:t>
                  </w:r>
                </w:p>
                <w:p w:rsidR="001D0238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 7) </w:t>
                  </w:r>
                  <w:r>
                    <w:rPr>
                      <w:sz w:val="23"/>
                      <w:szCs w:val="23"/>
                    </w:rPr>
                    <w:t xml:space="preserve">Remove the auto-injector from the injection site and look at the green tip. If the needle is </w:t>
                  </w:r>
                </w:p>
                <w:p w:rsidR="001D0238" w:rsidRDefault="001D0238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</w:t>
                  </w:r>
                  <w:proofErr w:type="gramStart"/>
                  <w:r w:rsidR="002A2CE2">
                    <w:rPr>
                      <w:sz w:val="23"/>
                      <w:szCs w:val="23"/>
                    </w:rPr>
                    <w:t>visible</w:t>
                  </w:r>
                  <w:proofErr w:type="gramEnd"/>
                  <w:r w:rsidR="002A2CE2">
                    <w:rPr>
                      <w:sz w:val="23"/>
                      <w:szCs w:val="23"/>
                    </w:rPr>
                    <w:t xml:space="preserve">, the drug has been administered. If the needle is not visible, check to be sure the </w:t>
                  </w:r>
                </w:p>
                <w:p w:rsidR="002A2CE2" w:rsidRDefault="001D0238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</w:t>
                  </w:r>
                  <w:proofErr w:type="gramStart"/>
                  <w:r w:rsidR="002A2CE2">
                    <w:rPr>
                      <w:sz w:val="23"/>
                      <w:szCs w:val="23"/>
                    </w:rPr>
                    <w:t>gray</w:t>
                  </w:r>
                  <w:proofErr w:type="gramEnd"/>
                  <w:r w:rsidR="002A2CE2">
                    <w:rPr>
                      <w:sz w:val="23"/>
                      <w:szCs w:val="23"/>
                    </w:rPr>
                    <w:t xml:space="preserve"> safety release has been removed and then repeat steps 4-6 but push harder in step 4. </w:t>
                  </w:r>
                </w:p>
                <w:p w:rsidR="002A2CE2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  8)</w:t>
                  </w:r>
                  <w:r w:rsidR="00F35632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Massage the injection site for several seconds. </w:t>
                  </w:r>
                </w:p>
                <w:p w:rsidR="001D0238" w:rsidRDefault="002A2CE2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1D0238">
                    <w:rPr>
                      <w:sz w:val="23"/>
                      <w:szCs w:val="23"/>
                    </w:rPr>
                    <w:t xml:space="preserve">           9)</w:t>
                  </w:r>
                  <w:r w:rsidR="00F35632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 xml:space="preserve">After the drug has been administered, push the needle against a hard surface to bend the </w:t>
                  </w:r>
                </w:p>
                <w:p w:rsidR="002A2CE2" w:rsidRDefault="001D0238" w:rsidP="002A2CE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</w:t>
                  </w:r>
                  <w:proofErr w:type="gramStart"/>
                  <w:r w:rsidR="002A2CE2">
                    <w:rPr>
                      <w:sz w:val="23"/>
                      <w:szCs w:val="23"/>
                    </w:rPr>
                    <w:t>needle</w:t>
                  </w:r>
                  <w:proofErr w:type="gramEnd"/>
                  <w:r w:rsidR="002A2CE2">
                    <w:rPr>
                      <w:sz w:val="23"/>
                      <w:szCs w:val="23"/>
                    </w:rPr>
                    <w:t xml:space="preserve"> back against the auto-injector. </w:t>
                  </w:r>
                </w:p>
                <w:p w:rsidR="00111EE5" w:rsidRPr="001D0238" w:rsidRDefault="001D0238" w:rsidP="001D0238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10)</w:t>
                  </w:r>
                  <w:r w:rsidR="00F35632">
                    <w:rPr>
                      <w:sz w:val="23"/>
                      <w:szCs w:val="23"/>
                    </w:rPr>
                    <w:t xml:space="preserve"> </w:t>
                  </w:r>
                  <w:r w:rsidR="002A2CE2">
                    <w:rPr>
                      <w:sz w:val="23"/>
                      <w:szCs w:val="23"/>
                    </w:rPr>
                    <w:t xml:space="preserve">Safely store and dispose of the used auto-injector (e.g., biohazards “sharps” container). </w:t>
                  </w:r>
                </w:p>
              </w:tc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FF99CC"/>
                  <w:vAlign w:val="center"/>
                </w:tcPr>
                <w:p w:rsidR="00111EE5" w:rsidRPr="00344FF5" w:rsidRDefault="0070548A" w:rsidP="00226A99">
                  <w:pPr>
                    <w:tabs>
                      <w:tab w:val="left" w:pos="1815"/>
                    </w:tabs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sz w:val="52"/>
                      <w:szCs w:val="52"/>
                    </w:rPr>
                    <w:t xml:space="preserve"> </w:t>
                  </w:r>
                  <w:r w:rsidR="00344FF5" w:rsidRPr="00344FF5">
                    <w:rPr>
                      <w:b/>
                      <w:sz w:val="36"/>
                      <w:szCs w:val="36"/>
                    </w:rPr>
                    <w:t>P</w:t>
                  </w:r>
                  <w:r w:rsidRPr="00344FF5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</w:tc>
            </w:tr>
          </w:tbl>
          <w:p w:rsidR="00111EE5" w:rsidRPr="00AA3696" w:rsidRDefault="00111EE5" w:rsidP="00111EE5">
            <w:r w:rsidRPr="004B6747">
              <w:rPr>
                <w:sz w:val="20"/>
                <w:szCs w:val="20"/>
              </w:rPr>
              <w:t>Pearls:</w:t>
            </w:r>
            <w:r w:rsidRPr="001F1302">
              <w:t xml:space="preserve"> </w:t>
            </w:r>
          </w:p>
          <w:p w:rsidR="00DF7CA8" w:rsidRDefault="00111EE5" w:rsidP="00111EE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" w:color="auto"/>
              </w:pBdr>
              <w:shd w:val="clear" w:color="auto" w:fill="FFCC99"/>
              <w:rPr>
                <w:sz w:val="20"/>
                <w:szCs w:val="20"/>
              </w:rPr>
            </w:pPr>
            <w:bookmarkStart w:id="1" w:name="586437"/>
            <w:bookmarkEnd w:id="1"/>
            <w:r w:rsidRPr="00DF7CA8">
              <w:rPr>
                <w:sz w:val="20"/>
                <w:szCs w:val="20"/>
              </w:rPr>
              <w:t xml:space="preserve">The Idaho EMS Bureau has taken extreme caution to ensure all information is accurate and in accordance with professional standards </w:t>
            </w:r>
          </w:p>
          <w:p w:rsidR="00DF7CA8" w:rsidRDefault="00DF7CA8" w:rsidP="00111EE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" w:color="auto"/>
              </w:pBdr>
              <w:shd w:val="clear" w:color="auto" w:fill="FFCC99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</w:t>
            </w:r>
            <w:r w:rsidR="00111EE5" w:rsidRPr="00DF7CA8">
              <w:rPr>
                <w:sz w:val="20"/>
                <w:szCs w:val="20"/>
              </w:rPr>
              <w:t>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11EE5" w:rsidRPr="00DF7CA8">
              <w:rPr>
                <w:sz w:val="20"/>
                <w:szCs w:val="20"/>
              </w:rPr>
              <w:t>effect at the time</w:t>
            </w:r>
            <w:r>
              <w:rPr>
                <w:sz w:val="20"/>
                <w:szCs w:val="20"/>
              </w:rPr>
              <w:t xml:space="preserve"> </w:t>
            </w:r>
            <w:r w:rsidR="00111EE5" w:rsidRPr="00DF7CA8">
              <w:rPr>
                <w:sz w:val="20"/>
                <w:szCs w:val="20"/>
              </w:rPr>
              <w:t xml:space="preserve">of publication. This protocol must be followed by EMR, EMT and AEMT personnel. This protocol may not be </w:t>
            </w:r>
          </w:p>
          <w:p w:rsidR="00DF7CA8" w:rsidRDefault="00111EE5" w:rsidP="00DF7CA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" w:color="auto"/>
              </w:pBdr>
              <w:shd w:val="clear" w:color="auto" w:fill="FFCC99"/>
              <w:rPr>
                <w:sz w:val="20"/>
                <w:szCs w:val="20"/>
              </w:rPr>
            </w:pPr>
            <w:proofErr w:type="gramStart"/>
            <w:r w:rsidRPr="00DF7CA8">
              <w:rPr>
                <w:sz w:val="20"/>
                <w:szCs w:val="20"/>
              </w:rPr>
              <w:t>modified</w:t>
            </w:r>
            <w:proofErr w:type="gramEnd"/>
            <w:r w:rsidRPr="00DF7CA8">
              <w:rPr>
                <w:sz w:val="20"/>
                <w:szCs w:val="20"/>
              </w:rPr>
              <w:t xml:space="preserve"> by the Medical Director except</w:t>
            </w:r>
            <w:r w:rsidR="00DF7CA8">
              <w:rPr>
                <w:sz w:val="20"/>
                <w:szCs w:val="20"/>
              </w:rPr>
              <w:t xml:space="preserve">  at the Paramedic level.  </w:t>
            </w:r>
            <w:r w:rsidRPr="00DF7CA8">
              <w:rPr>
                <w:sz w:val="20"/>
                <w:szCs w:val="20"/>
              </w:rPr>
              <w:t xml:space="preserve">It is recommended that care be based on the patient’s clinical </w:t>
            </w:r>
          </w:p>
          <w:p w:rsidR="00111EE5" w:rsidRPr="00DF7CA8" w:rsidRDefault="00111EE5" w:rsidP="00DF7CA8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1" w:color="auto"/>
              </w:pBdr>
              <w:shd w:val="clear" w:color="auto" w:fill="FFCC99"/>
              <w:rPr>
                <w:sz w:val="20"/>
                <w:szCs w:val="20"/>
              </w:rPr>
            </w:pPr>
            <w:proofErr w:type="gramStart"/>
            <w:r w:rsidRPr="00DF7CA8">
              <w:rPr>
                <w:sz w:val="20"/>
                <w:szCs w:val="20"/>
              </w:rPr>
              <w:t>presentation</w:t>
            </w:r>
            <w:proofErr w:type="gramEnd"/>
            <w:r w:rsidRPr="00DF7CA8">
              <w:rPr>
                <w:sz w:val="20"/>
                <w:szCs w:val="20"/>
              </w:rPr>
              <w:t xml:space="preserve"> and on authorized policies and guidelines</w:t>
            </w:r>
            <w:r w:rsidR="002A2CE2" w:rsidRPr="00DF7CA8">
              <w:rPr>
                <w:sz w:val="20"/>
                <w:szCs w:val="20"/>
              </w:rPr>
              <w:t>.</w:t>
            </w:r>
          </w:p>
        </w:tc>
      </w:tr>
    </w:tbl>
    <w:p w:rsidR="002249C4" w:rsidRDefault="002249C4" w:rsidP="0047598E">
      <w:pPr>
        <w:tabs>
          <w:tab w:val="left" w:pos="1815"/>
        </w:tabs>
        <w:rPr>
          <w:rFonts w:ascii="Tahoma" w:hAnsi="Tahoma" w:cs="Tahoma"/>
          <w:b/>
          <w:sz w:val="16"/>
          <w:szCs w:val="16"/>
        </w:rPr>
      </w:pPr>
    </w:p>
    <w:sectPr w:rsidR="002249C4" w:rsidSect="0087732E">
      <w:headerReference w:type="default" r:id="rId9"/>
      <w:footerReference w:type="default" r:id="rId10"/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D8" w:rsidRDefault="00B614D8">
      <w:r>
        <w:separator/>
      </w:r>
    </w:p>
  </w:endnote>
  <w:endnote w:type="continuationSeparator" w:id="0">
    <w:p w:rsidR="00B614D8" w:rsidRDefault="00B6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17" w:rsidRDefault="00D22C17" w:rsidP="00641051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_______________________________________________________________________________________________________________________________________</w:t>
    </w:r>
  </w:p>
  <w:p w:rsidR="00D22C17" w:rsidRPr="00641051" w:rsidRDefault="00D22C17" w:rsidP="00641051">
    <w:pPr>
      <w:rPr>
        <w:sz w:val="16"/>
        <w:szCs w:val="16"/>
      </w:rPr>
    </w:pPr>
    <w:r w:rsidRPr="00641051">
      <w:rPr>
        <w:sz w:val="16"/>
        <w:szCs w:val="16"/>
      </w:rPr>
      <w:t>BCEMS Medical Director</w:t>
    </w:r>
  </w:p>
  <w:p w:rsidR="00D22C17" w:rsidRPr="00641051" w:rsidRDefault="00D22C17" w:rsidP="00641051">
    <w:pPr>
      <w:rPr>
        <w:sz w:val="16"/>
        <w:szCs w:val="16"/>
      </w:rPr>
    </w:pPr>
    <w:r w:rsidRPr="00641051">
      <w:rPr>
        <w:sz w:val="16"/>
        <w:szCs w:val="16"/>
      </w:rPr>
      <w:t>Eff</w:t>
    </w:r>
    <w:r w:rsidR="0068199E">
      <w:rPr>
        <w:sz w:val="16"/>
        <w:szCs w:val="16"/>
      </w:rPr>
      <w:t>ective: 04</w:t>
    </w:r>
    <w:r w:rsidR="00344FF5">
      <w:rPr>
        <w:sz w:val="16"/>
        <w:szCs w:val="16"/>
      </w:rPr>
      <w:t>/</w:t>
    </w:r>
    <w:r w:rsidR="0068199E">
      <w:rPr>
        <w:sz w:val="16"/>
        <w:szCs w:val="16"/>
      </w:rPr>
      <w:t>0</w:t>
    </w:r>
    <w:r>
      <w:rPr>
        <w:sz w:val="16"/>
        <w:szCs w:val="16"/>
      </w:rPr>
      <w:t>1/1</w:t>
    </w:r>
    <w:r w:rsidR="0068199E">
      <w:rPr>
        <w:sz w:val="16"/>
        <w:szCs w:val="16"/>
      </w:rPr>
      <w:t>4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44D2E">
      <w:rPr>
        <w:sz w:val="16"/>
        <w:szCs w:val="16"/>
      </w:rPr>
      <w:t xml:space="preserve">final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501150">
      <w:rPr>
        <w:noProof/>
        <w:sz w:val="16"/>
        <w:szCs w:val="16"/>
      </w:rPr>
      <w:t>2/19/2014</w:t>
    </w:r>
    <w:r>
      <w:rPr>
        <w:sz w:val="16"/>
        <w:szCs w:val="16"/>
      </w:rPr>
      <w:fldChar w:fldCharType="end"/>
    </w:r>
    <w:r w:rsidRPr="00641051">
      <w:rPr>
        <w:sz w:val="16"/>
        <w:szCs w:val="16"/>
      </w:rPr>
      <w:tab/>
    </w:r>
    <w:r w:rsidRPr="00641051">
      <w:rPr>
        <w:sz w:val="16"/>
        <w:szCs w:val="16"/>
      </w:rPr>
      <w:tab/>
    </w:r>
    <w:r w:rsidRPr="0064105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051">
      <w:rPr>
        <w:sz w:val="16"/>
        <w:szCs w:val="16"/>
      </w:rPr>
      <w:t>page</w:t>
    </w:r>
    <w:r>
      <w:rPr>
        <w:sz w:val="16"/>
        <w:szCs w:val="16"/>
      </w:rPr>
      <w:t xml:space="preserve"> </w:t>
    </w:r>
    <w:r w:rsidRPr="008C1A32">
      <w:rPr>
        <w:rStyle w:val="PageNumber"/>
        <w:sz w:val="16"/>
        <w:szCs w:val="16"/>
      </w:rPr>
      <w:fldChar w:fldCharType="begin"/>
    </w:r>
    <w:r w:rsidRPr="008C1A32">
      <w:rPr>
        <w:rStyle w:val="PageNumber"/>
        <w:sz w:val="16"/>
        <w:szCs w:val="16"/>
      </w:rPr>
      <w:instrText xml:space="preserve"> PAGE </w:instrText>
    </w:r>
    <w:r w:rsidRPr="008C1A32">
      <w:rPr>
        <w:rStyle w:val="PageNumber"/>
        <w:sz w:val="16"/>
        <w:szCs w:val="16"/>
      </w:rPr>
      <w:fldChar w:fldCharType="separate"/>
    </w:r>
    <w:r w:rsidR="00501150">
      <w:rPr>
        <w:rStyle w:val="PageNumber"/>
        <w:noProof/>
        <w:sz w:val="16"/>
        <w:szCs w:val="16"/>
      </w:rPr>
      <w:t>1</w:t>
    </w:r>
    <w:r w:rsidRPr="008C1A32">
      <w:rPr>
        <w:rStyle w:val="PageNumber"/>
        <w:sz w:val="16"/>
        <w:szCs w:val="16"/>
      </w:rPr>
      <w:fldChar w:fldCharType="end"/>
    </w:r>
    <w:r w:rsidRPr="00641051">
      <w:rPr>
        <w:sz w:val="16"/>
        <w:szCs w:val="16"/>
      </w:rPr>
      <w:t xml:space="preserve">of </w:t>
    </w:r>
    <w:r w:rsidR="00C44D2E">
      <w:rPr>
        <w:rStyle w:val="PageNumber"/>
        <w:sz w:val="16"/>
        <w:szCs w:val="16"/>
      </w:rPr>
      <w:t>3</w:t>
    </w:r>
    <w:r w:rsidRPr="008C1A32">
      <w:rPr>
        <w:sz w:val="16"/>
        <w:szCs w:val="16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D8" w:rsidRDefault="00B614D8">
      <w:r>
        <w:separator/>
      </w:r>
    </w:p>
  </w:footnote>
  <w:footnote w:type="continuationSeparator" w:id="0">
    <w:p w:rsidR="00B614D8" w:rsidRDefault="00B6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17" w:rsidRPr="00641051" w:rsidRDefault="00D22C17">
    <w:pPr>
      <w:pStyle w:val="Header"/>
      <w:rPr>
        <w:sz w:val="16"/>
        <w:szCs w:val="16"/>
      </w:rPr>
    </w:pPr>
    <w:r w:rsidRPr="00641051">
      <w:rPr>
        <w:sz w:val="16"/>
        <w:szCs w:val="16"/>
      </w:rPr>
      <w:t>Bonner County EMS System</w:t>
    </w:r>
    <w:r w:rsidRPr="00641051">
      <w:rPr>
        <w:sz w:val="16"/>
        <w:szCs w:val="16"/>
      </w:rPr>
      <w:tab/>
      <w:t xml:space="preserve">                          </w:t>
    </w:r>
    <w:r w:rsidR="00924439">
      <w:rPr>
        <w:sz w:val="16"/>
        <w:szCs w:val="16"/>
      </w:rPr>
      <w:t xml:space="preserve">                 </w:t>
    </w:r>
    <w:r w:rsidRPr="00641051">
      <w:rPr>
        <w:sz w:val="16"/>
        <w:szCs w:val="16"/>
      </w:rPr>
      <w:t xml:space="preserve"> </w:t>
    </w:r>
    <w:r>
      <w:rPr>
        <w:sz w:val="16"/>
        <w:szCs w:val="16"/>
      </w:rPr>
      <w:t>Procedures</w:t>
    </w:r>
  </w:p>
  <w:p w:rsidR="00D22C17" w:rsidRPr="00641051" w:rsidRDefault="005427AE" w:rsidP="00111EE5">
    <w:pPr>
      <w:pStyle w:val="Header"/>
      <w:rPr>
        <w:sz w:val="16"/>
        <w:szCs w:val="16"/>
      </w:rPr>
    </w:pPr>
    <w:r>
      <w:rPr>
        <w:sz w:val="16"/>
        <w:szCs w:val="16"/>
      </w:rPr>
      <w:t>Idaho State EMS</w:t>
    </w:r>
    <w:r w:rsidR="0047598E">
      <w:rPr>
        <w:sz w:val="16"/>
        <w:szCs w:val="16"/>
      </w:rPr>
      <w:t xml:space="preserve"> Protocol</w:t>
    </w:r>
    <w:r w:rsidR="00D22C17" w:rsidRPr="00641051">
      <w:rPr>
        <w:sz w:val="16"/>
        <w:szCs w:val="16"/>
      </w:rPr>
      <w:tab/>
      <w:t xml:space="preserve">                  </w:t>
    </w:r>
    <w:r w:rsidR="00924439">
      <w:rPr>
        <w:sz w:val="16"/>
        <w:szCs w:val="16"/>
      </w:rPr>
      <w:t xml:space="preserve">                     </w:t>
    </w:r>
    <w:r w:rsidR="00D22C17" w:rsidRPr="00641051">
      <w:rPr>
        <w:sz w:val="16"/>
        <w:szCs w:val="16"/>
      </w:rPr>
      <w:t xml:space="preserve"> </w:t>
    </w:r>
    <w:r>
      <w:rPr>
        <w:sz w:val="16"/>
        <w:szCs w:val="16"/>
      </w:rPr>
      <w:t>Medications: ChemPack Administration- 90</w:t>
    </w:r>
    <w:r w:rsidR="00111EE5">
      <w:rPr>
        <w:sz w:val="16"/>
        <w:szCs w:val="16"/>
      </w:rPr>
      <w:t>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0F5"/>
    <w:multiLevelType w:val="hybridMultilevel"/>
    <w:tmpl w:val="A3A0BB78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F5065"/>
    <w:multiLevelType w:val="hybridMultilevel"/>
    <w:tmpl w:val="276CCFAC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D62CB4"/>
    <w:multiLevelType w:val="hybridMultilevel"/>
    <w:tmpl w:val="7C9E2350"/>
    <w:lvl w:ilvl="0" w:tplc="3CA028D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97F60"/>
    <w:multiLevelType w:val="hybridMultilevel"/>
    <w:tmpl w:val="040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20062"/>
    <w:multiLevelType w:val="hybridMultilevel"/>
    <w:tmpl w:val="2B663EA6"/>
    <w:lvl w:ilvl="0" w:tplc="7206B4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312360"/>
    <w:multiLevelType w:val="hybridMultilevel"/>
    <w:tmpl w:val="8774F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44C77"/>
    <w:multiLevelType w:val="hybridMultilevel"/>
    <w:tmpl w:val="8A10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C"/>
    <w:rsid w:val="00006272"/>
    <w:rsid w:val="00011B3E"/>
    <w:rsid w:val="000624B1"/>
    <w:rsid w:val="0008217C"/>
    <w:rsid w:val="00091ADE"/>
    <w:rsid w:val="000E6B8F"/>
    <w:rsid w:val="000E6C0A"/>
    <w:rsid w:val="00101C6A"/>
    <w:rsid w:val="00111A3F"/>
    <w:rsid w:val="00111EE5"/>
    <w:rsid w:val="001128AD"/>
    <w:rsid w:val="0011306E"/>
    <w:rsid w:val="00116C14"/>
    <w:rsid w:val="001431A4"/>
    <w:rsid w:val="00160AA2"/>
    <w:rsid w:val="00165081"/>
    <w:rsid w:val="001C738F"/>
    <w:rsid w:val="001D0238"/>
    <w:rsid w:val="001D4DFB"/>
    <w:rsid w:val="001E3DF9"/>
    <w:rsid w:val="001F6820"/>
    <w:rsid w:val="00210636"/>
    <w:rsid w:val="00215AD1"/>
    <w:rsid w:val="002249C4"/>
    <w:rsid w:val="00226A99"/>
    <w:rsid w:val="00233B60"/>
    <w:rsid w:val="00260BBE"/>
    <w:rsid w:val="002665F5"/>
    <w:rsid w:val="00275A53"/>
    <w:rsid w:val="002A2CE2"/>
    <w:rsid w:val="002B38AF"/>
    <w:rsid w:val="002C3FF0"/>
    <w:rsid w:val="002E3E3F"/>
    <w:rsid w:val="002F28F2"/>
    <w:rsid w:val="003053F6"/>
    <w:rsid w:val="0030730B"/>
    <w:rsid w:val="00344FF5"/>
    <w:rsid w:val="00367CB5"/>
    <w:rsid w:val="00374AD5"/>
    <w:rsid w:val="00386F56"/>
    <w:rsid w:val="003A7732"/>
    <w:rsid w:val="003B7C20"/>
    <w:rsid w:val="003C39B3"/>
    <w:rsid w:val="004205C1"/>
    <w:rsid w:val="00425EC9"/>
    <w:rsid w:val="00426893"/>
    <w:rsid w:val="0047598E"/>
    <w:rsid w:val="004B5905"/>
    <w:rsid w:val="004B6747"/>
    <w:rsid w:val="004B6B9A"/>
    <w:rsid w:val="004C1F6C"/>
    <w:rsid w:val="00501150"/>
    <w:rsid w:val="005427AE"/>
    <w:rsid w:val="00553A4B"/>
    <w:rsid w:val="0059702C"/>
    <w:rsid w:val="005A6E3C"/>
    <w:rsid w:val="005B295B"/>
    <w:rsid w:val="005C2C9B"/>
    <w:rsid w:val="005E3F02"/>
    <w:rsid w:val="005E6104"/>
    <w:rsid w:val="005F5F01"/>
    <w:rsid w:val="006158A1"/>
    <w:rsid w:val="006358F5"/>
    <w:rsid w:val="00636C7D"/>
    <w:rsid w:val="00641051"/>
    <w:rsid w:val="006625F2"/>
    <w:rsid w:val="0068199E"/>
    <w:rsid w:val="00694E8E"/>
    <w:rsid w:val="0069745B"/>
    <w:rsid w:val="00704891"/>
    <w:rsid w:val="0070548A"/>
    <w:rsid w:val="00735B8B"/>
    <w:rsid w:val="00755F37"/>
    <w:rsid w:val="007641B1"/>
    <w:rsid w:val="00781CA1"/>
    <w:rsid w:val="007A0F9E"/>
    <w:rsid w:val="007C7A93"/>
    <w:rsid w:val="007D213E"/>
    <w:rsid w:val="007D4A4F"/>
    <w:rsid w:val="007D5F7F"/>
    <w:rsid w:val="007D761C"/>
    <w:rsid w:val="007F1BCE"/>
    <w:rsid w:val="008256EE"/>
    <w:rsid w:val="0083155D"/>
    <w:rsid w:val="00833423"/>
    <w:rsid w:val="00840B32"/>
    <w:rsid w:val="00861181"/>
    <w:rsid w:val="0087732E"/>
    <w:rsid w:val="008A3B57"/>
    <w:rsid w:val="008C1A32"/>
    <w:rsid w:val="008C1E69"/>
    <w:rsid w:val="0090130C"/>
    <w:rsid w:val="009104B3"/>
    <w:rsid w:val="00921EE3"/>
    <w:rsid w:val="00924439"/>
    <w:rsid w:val="009244B5"/>
    <w:rsid w:val="00930EC9"/>
    <w:rsid w:val="009310D3"/>
    <w:rsid w:val="009401BA"/>
    <w:rsid w:val="00940C20"/>
    <w:rsid w:val="00966976"/>
    <w:rsid w:val="009770C9"/>
    <w:rsid w:val="00995376"/>
    <w:rsid w:val="00997380"/>
    <w:rsid w:val="00AA3696"/>
    <w:rsid w:val="00AC2F50"/>
    <w:rsid w:val="00AF014F"/>
    <w:rsid w:val="00B1442B"/>
    <w:rsid w:val="00B614D8"/>
    <w:rsid w:val="00B767F3"/>
    <w:rsid w:val="00B82F3F"/>
    <w:rsid w:val="00B87DE5"/>
    <w:rsid w:val="00BB3595"/>
    <w:rsid w:val="00BB3F03"/>
    <w:rsid w:val="00BD1F77"/>
    <w:rsid w:val="00BD4434"/>
    <w:rsid w:val="00C0599A"/>
    <w:rsid w:val="00C15D90"/>
    <w:rsid w:val="00C430CE"/>
    <w:rsid w:val="00C44D2E"/>
    <w:rsid w:val="00C56A8B"/>
    <w:rsid w:val="00C60DF5"/>
    <w:rsid w:val="00CA6D24"/>
    <w:rsid w:val="00CB581A"/>
    <w:rsid w:val="00CB6CA8"/>
    <w:rsid w:val="00CD0B2F"/>
    <w:rsid w:val="00CD502F"/>
    <w:rsid w:val="00CE6B8C"/>
    <w:rsid w:val="00CF0513"/>
    <w:rsid w:val="00D22C17"/>
    <w:rsid w:val="00D53235"/>
    <w:rsid w:val="00D7017D"/>
    <w:rsid w:val="00D86F6F"/>
    <w:rsid w:val="00DB5FE0"/>
    <w:rsid w:val="00DF7CA8"/>
    <w:rsid w:val="00E26286"/>
    <w:rsid w:val="00E277C5"/>
    <w:rsid w:val="00E752E5"/>
    <w:rsid w:val="00E9169F"/>
    <w:rsid w:val="00EB25EE"/>
    <w:rsid w:val="00EC0888"/>
    <w:rsid w:val="00F047E2"/>
    <w:rsid w:val="00F35632"/>
    <w:rsid w:val="00F61F01"/>
    <w:rsid w:val="00F92231"/>
    <w:rsid w:val="00FA6255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64105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2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7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111">
    <w:name w:val="font111"/>
    <w:rsid w:val="00111EE5"/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1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64105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2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27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111">
    <w:name w:val="font111"/>
    <w:rsid w:val="00111EE5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i\AppData\Roaming\Microsoft\Templates\Procedures%20and%20Skill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Procedures and Skills template</Template>
  <TotalTime>0</TotalTime>
  <Pages>3</Pages>
  <Words>1080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Care Treatment Protocol</vt:lpstr>
    </vt:vector>
  </TitlesOfParts>
  <Company>Microsoft</Company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Care Treatment Protocol</dc:title>
  <dc:subject/>
  <dc:creator>Nanci</dc:creator>
  <cp:keywords/>
  <cp:lastModifiedBy>ronjenkins</cp:lastModifiedBy>
  <cp:revision>2</cp:revision>
  <cp:lastPrinted>2010-09-21T05:54:00Z</cp:lastPrinted>
  <dcterms:created xsi:type="dcterms:W3CDTF">2014-02-19T21:59:00Z</dcterms:created>
  <dcterms:modified xsi:type="dcterms:W3CDTF">2014-02-19T21:59:00Z</dcterms:modified>
</cp:coreProperties>
</file>