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</w:p>
    <w:p w:rsidR="002249C4" w:rsidRPr="004B6747" w:rsidRDefault="00B46604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capnography</w:t>
      </w:r>
    </w:p>
    <w:p w:rsidR="008C1A32" w:rsidRPr="00AA3696" w:rsidRDefault="008C1A32" w:rsidP="00CB581A">
      <w:pPr>
        <w:rPr>
          <w:b/>
          <w:color w:val="FF0000"/>
          <w:sz w:val="28"/>
          <w:szCs w:val="28"/>
        </w:rPr>
      </w:pPr>
    </w:p>
    <w:p w:rsidR="005B295B" w:rsidRPr="00AA3696" w:rsidRDefault="00EC1E78" w:rsidP="002E3E3F">
      <w:pPr>
        <w:tabs>
          <w:tab w:val="left" w:pos="1815"/>
        </w:tabs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19050</wp:posOffset>
                </wp:positionV>
                <wp:extent cx="5715000" cy="0"/>
                <wp:effectExtent l="9525" t="9525" r="9525" b="9525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5pt" to="47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3xEwIAACg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"/>
            </w:pict>
          </mc:Fallback>
        </mc:AlternateContent>
      </w:r>
    </w:p>
    <w:p w:rsidR="002249C4" w:rsidRPr="0096217E" w:rsidRDefault="0096217E" w:rsidP="0096217E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 w:rsidRPr="00AA5675">
        <w:rPr>
          <w:rFonts w:ascii="Tahoma" w:hAnsi="Tahoma" w:cs="Tahoma"/>
          <w:b/>
          <w:color w:val="0000FF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96217E" w:rsidTr="0096217E">
        <w:trPr>
          <w:trHeight w:val="314"/>
        </w:trPr>
        <w:tc>
          <w:tcPr>
            <w:tcW w:w="10908" w:type="dxa"/>
            <w:shd w:val="clear" w:color="auto" w:fill="FFCC99"/>
          </w:tcPr>
          <w:p w:rsidR="0096217E" w:rsidRPr="0096217E" w:rsidRDefault="00CC4C18" w:rsidP="00CC4C18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Capnography should</w:t>
            </w:r>
            <w:r w:rsidR="00130BF7">
              <w:rPr>
                <w:rFonts w:ascii="Tahoma" w:hAnsi="Tahoma" w:cs="Tahoma"/>
                <w:sz w:val="18"/>
                <w:szCs w:val="18"/>
              </w:rPr>
              <w:t xml:space="preserve"> be used with all invasive airway procedures including endotracheal, </w:t>
            </w:r>
            <w:r>
              <w:rPr>
                <w:rFonts w:ascii="Tahoma" w:hAnsi="Tahoma" w:cs="Tahoma"/>
                <w:sz w:val="18"/>
                <w:szCs w:val="18"/>
              </w:rPr>
              <w:t>n</w:t>
            </w:r>
            <w:r w:rsidR="00130BF7">
              <w:rPr>
                <w:rFonts w:ascii="Tahoma" w:hAnsi="Tahoma" w:cs="Tahoma"/>
                <w:sz w:val="18"/>
                <w:szCs w:val="18"/>
              </w:rPr>
              <w:t>asotracheal,</w:t>
            </w:r>
            <w:r>
              <w:rPr>
                <w:rFonts w:ascii="Tahoma" w:hAnsi="Tahoma" w:cs="Tahoma"/>
                <w:sz w:val="18"/>
                <w:szCs w:val="18"/>
              </w:rPr>
              <w:t xml:space="preserve"> cricothyrotomy and Bli</w:t>
            </w:r>
            <w:r w:rsidR="00130BF7">
              <w:rPr>
                <w:rFonts w:ascii="Tahoma" w:hAnsi="Tahoma" w:cs="Tahoma"/>
                <w:sz w:val="18"/>
                <w:szCs w:val="18"/>
              </w:rPr>
              <w:t xml:space="preserve">nd Insertion </w:t>
            </w:r>
            <w:r>
              <w:rPr>
                <w:rFonts w:ascii="Tahoma" w:hAnsi="Tahoma" w:cs="Tahoma"/>
                <w:sz w:val="18"/>
                <w:szCs w:val="18"/>
              </w:rPr>
              <w:t>A</w:t>
            </w:r>
            <w:r w:rsidR="00130BF7">
              <w:rPr>
                <w:rFonts w:ascii="Tahoma" w:hAnsi="Tahoma" w:cs="Tahoma"/>
                <w:sz w:val="18"/>
                <w:szCs w:val="18"/>
              </w:rPr>
              <w:t>irway Devices (BIAD)</w:t>
            </w:r>
            <w:r w:rsidR="00A6394F">
              <w:rPr>
                <w:rFonts w:ascii="Tahoma" w:hAnsi="Tahoma" w:cs="Tahoma"/>
                <w:sz w:val="18"/>
                <w:szCs w:val="18"/>
              </w:rPr>
              <w:t xml:space="preserve"> when the equipment is available to the providers involved</w:t>
            </w:r>
            <w:r w:rsidR="00130BF7">
              <w:rPr>
                <w:rFonts w:ascii="Tahoma" w:hAnsi="Tahoma" w:cs="Tahoma"/>
                <w:sz w:val="18"/>
                <w:szCs w:val="18"/>
              </w:rPr>
              <w:t>.  Capnography is a reliable and immediate indicator of adequacy of ventilation and perfusion.  It may be useful in patients with cardiac disease, head injury and pulmonary disease in the absence of</w:t>
            </w:r>
            <w:r>
              <w:rPr>
                <w:rFonts w:ascii="Tahoma" w:hAnsi="Tahoma" w:cs="Tahoma"/>
                <w:sz w:val="18"/>
                <w:szCs w:val="18"/>
              </w:rPr>
              <w:t xml:space="preserve"> an</w:t>
            </w:r>
            <w:r w:rsidR="00130BF7">
              <w:rPr>
                <w:rFonts w:ascii="Tahoma" w:hAnsi="Tahoma" w:cs="Tahoma"/>
                <w:sz w:val="18"/>
                <w:szCs w:val="18"/>
              </w:rPr>
              <w:t xml:space="preserve"> invasive airway requirement.</w:t>
            </w:r>
            <w:r w:rsidR="005F6237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 w:rsidTr="00882741">
        <w:tc>
          <w:tcPr>
            <w:tcW w:w="1710" w:type="dxa"/>
            <w:shd w:val="clear" w:color="auto" w:fill="99CCFF"/>
          </w:tcPr>
          <w:p w:rsidR="00101C6A" w:rsidRPr="00CB581A" w:rsidRDefault="0069745B" w:rsidP="0096217E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="0096217E">
              <w:rPr>
                <w:rFonts w:ascii="Tahoma" w:hAnsi="Tahoma" w:cs="Tahoma"/>
                <w:b/>
                <w:sz w:val="20"/>
                <w:szCs w:val="20"/>
              </w:rPr>
              <w:t>EMR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96217E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 – EMT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96217E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FF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</w:t>
      </w:r>
      <w:r w:rsidR="006A175B">
        <w:rPr>
          <w:rFonts w:ascii="Tahoma" w:hAnsi="Tahoma" w:cs="Tahoma"/>
          <w:b/>
          <w:sz w:val="20"/>
          <w:szCs w:val="20"/>
        </w:rPr>
        <w:t>gher level</w:t>
      </w:r>
      <w:r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 w:rsidRPr="00AA3696" w:rsidTr="00882741">
        <w:trPr>
          <w:cantSplit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99FF"/>
          </w:tcPr>
          <w:p w:rsidR="0096217E" w:rsidRDefault="004B294A" w:rsidP="00882741">
            <w:pPr>
              <w:numPr>
                <w:ilvl w:val="0"/>
                <w:numId w:val="4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Attach C</w:t>
            </w:r>
            <w:r w:rsidR="006E3BD3">
              <w:rPr>
                <w:rFonts w:ascii="Tahoma" w:hAnsi="Tahoma" w:cs="Tahoma"/>
              </w:rPr>
              <w:t>apnogr</w:t>
            </w:r>
            <w:r w:rsidR="000B341B">
              <w:rPr>
                <w:rFonts w:ascii="Tahoma" w:hAnsi="Tahoma" w:cs="Tahoma"/>
              </w:rPr>
              <w:t>a</w:t>
            </w:r>
            <w:r w:rsidR="006E3BD3">
              <w:rPr>
                <w:rFonts w:ascii="Tahoma" w:hAnsi="Tahoma" w:cs="Tahoma"/>
              </w:rPr>
              <w:t>p</w:t>
            </w:r>
            <w:r w:rsidR="000B341B">
              <w:rPr>
                <w:rFonts w:ascii="Tahoma" w:hAnsi="Tahoma" w:cs="Tahoma"/>
              </w:rPr>
              <w:t>hy sensor to t</w:t>
            </w:r>
            <w:r>
              <w:rPr>
                <w:rFonts w:ascii="Tahoma" w:hAnsi="Tahoma" w:cs="Tahoma"/>
              </w:rPr>
              <w:t>he BIAD, endotracheal tube, or o</w:t>
            </w:r>
            <w:r w:rsidR="000B341B">
              <w:rPr>
                <w:rFonts w:ascii="Tahoma" w:hAnsi="Tahoma" w:cs="Tahoma"/>
              </w:rPr>
              <w:t>xygen delivery device.</w:t>
            </w:r>
          </w:p>
          <w:p w:rsidR="000B341B" w:rsidRDefault="000B341B" w:rsidP="00882741">
            <w:pPr>
              <w:numPr>
                <w:ilvl w:val="0"/>
                <w:numId w:val="4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Note CO</w:t>
            </w:r>
            <w:r>
              <w:rPr>
                <w:rFonts w:ascii="Tahoma" w:hAnsi="Tahoma" w:cs="Tahoma"/>
                <w:vertAlign w:val="subscript"/>
              </w:rPr>
              <w:t>2</w:t>
            </w:r>
            <w:r>
              <w:rPr>
                <w:rFonts w:ascii="Tahoma" w:hAnsi="Tahoma" w:cs="Tahoma"/>
              </w:rPr>
              <w:t xml:space="preserve"> level and waveform changes.  These will be documented on each Respiratory Failure (40</w:t>
            </w:r>
            <w:r w:rsidR="004B294A">
              <w:rPr>
                <w:rFonts w:ascii="Tahoma" w:hAnsi="Tahoma" w:cs="Tahoma"/>
              </w:rPr>
              <w:t>00), Cardiac Arrest (3000), or Respiratory D</w:t>
            </w:r>
            <w:r>
              <w:rPr>
                <w:rFonts w:ascii="Tahoma" w:hAnsi="Tahoma" w:cs="Tahoma"/>
              </w:rPr>
              <w:t>istress (4002) patient.</w:t>
            </w:r>
          </w:p>
          <w:p w:rsidR="000B341B" w:rsidRDefault="000B341B" w:rsidP="00882741">
            <w:pPr>
              <w:numPr>
                <w:ilvl w:val="0"/>
                <w:numId w:val="4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 capnometer shall remain in place with the airway and be monitored throughout the prehospital care and transport.</w:t>
            </w:r>
          </w:p>
          <w:p w:rsidR="000B341B" w:rsidRDefault="000B341B" w:rsidP="00882741">
            <w:pPr>
              <w:numPr>
                <w:ilvl w:val="0"/>
                <w:numId w:val="4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Any loss of CO</w:t>
            </w:r>
            <w:r>
              <w:rPr>
                <w:rFonts w:ascii="Tahoma" w:hAnsi="Tahoma" w:cs="Tahoma"/>
                <w:vertAlign w:val="subscript"/>
              </w:rPr>
              <w:t>2</w:t>
            </w:r>
            <w:r>
              <w:rPr>
                <w:rFonts w:ascii="Tahoma" w:hAnsi="Tahoma" w:cs="Tahoma"/>
              </w:rPr>
              <w:t xml:space="preserve"> detection or waveform indicates an airway problem and should be documented, investigated and corrected.</w:t>
            </w:r>
          </w:p>
          <w:p w:rsidR="000B341B" w:rsidRDefault="006E3BD3" w:rsidP="00882741">
            <w:pPr>
              <w:numPr>
                <w:ilvl w:val="0"/>
                <w:numId w:val="4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 capnogram should be monitored as procedures are performed to verify or correct any airway problem.</w:t>
            </w:r>
          </w:p>
          <w:p w:rsidR="0096217E" w:rsidRDefault="005211A4" w:rsidP="00882741">
            <w:pPr>
              <w:numPr>
                <w:ilvl w:val="0"/>
                <w:numId w:val="4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</w:t>
            </w:r>
            <w:r w:rsidR="006E3BD3">
              <w:rPr>
                <w:rFonts w:ascii="Tahoma" w:hAnsi="Tahoma" w:cs="Tahoma"/>
              </w:rPr>
              <w:t xml:space="preserve">cument the procedure and results on the PCR as well </w:t>
            </w:r>
            <w:r w:rsidR="00DD4EF8">
              <w:rPr>
                <w:rFonts w:ascii="Tahoma" w:hAnsi="Tahoma" w:cs="Tahoma"/>
              </w:rPr>
              <w:t>as the online Airway Evaluation</w:t>
            </w:r>
            <w:r w:rsidR="002C270F">
              <w:rPr>
                <w:rFonts w:ascii="Tahoma" w:hAnsi="Tahoma" w:cs="Tahoma"/>
              </w:rPr>
              <w:t>.</w:t>
            </w:r>
          </w:p>
          <w:p w:rsidR="00C734A9" w:rsidRPr="0011039F" w:rsidRDefault="002C270F" w:rsidP="00882741">
            <w:pPr>
              <w:numPr>
                <w:ilvl w:val="0"/>
                <w:numId w:val="4"/>
              </w:numPr>
              <w:shd w:val="clear" w:color="auto" w:fill="FF99FF"/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 following is a video demonst</w:t>
            </w:r>
            <w:r w:rsidR="005211A4">
              <w:rPr>
                <w:rFonts w:ascii="Tahoma" w:hAnsi="Tahoma" w:cs="Tahoma"/>
              </w:rPr>
              <w:t>r</w:t>
            </w:r>
            <w:r>
              <w:rPr>
                <w:rFonts w:ascii="Tahoma" w:hAnsi="Tahoma" w:cs="Tahoma"/>
              </w:rPr>
              <w:t>atin</w:t>
            </w:r>
            <w:r w:rsidR="004B294A">
              <w:rPr>
                <w:rFonts w:ascii="Tahoma" w:hAnsi="Tahoma" w:cs="Tahoma"/>
              </w:rPr>
              <w:t xml:space="preserve">g </w:t>
            </w:r>
            <w:r w:rsidR="00CC4C18">
              <w:rPr>
                <w:rFonts w:ascii="Tahoma" w:hAnsi="Tahoma" w:cs="Tahoma"/>
              </w:rPr>
              <w:t>and discussing</w:t>
            </w:r>
            <w:r w:rsidR="004B294A">
              <w:rPr>
                <w:rFonts w:ascii="Tahoma" w:hAnsi="Tahoma" w:cs="Tahoma"/>
              </w:rPr>
              <w:t xml:space="preserve"> C</w:t>
            </w:r>
            <w:r>
              <w:rPr>
                <w:rFonts w:ascii="Tahoma" w:hAnsi="Tahoma" w:cs="Tahoma"/>
              </w:rPr>
              <w:t>apnography</w:t>
            </w:r>
            <w:r w:rsidR="00553512">
              <w:rPr>
                <w:rFonts w:ascii="Tahoma" w:hAnsi="Tahoma" w:cs="Tahoma"/>
              </w:rPr>
              <w:t xml:space="preserve">: </w:t>
            </w:r>
            <w:r w:rsidR="00130BF7" w:rsidRPr="00130BF7">
              <w:rPr>
                <w:rFonts w:ascii="Tahoma" w:hAnsi="Tahoma" w:cs="Tahoma"/>
              </w:rPr>
              <w:t>http://paramedictv.ems1.com/media/744-Capnography-in-Emergency-Care/</w:t>
            </w:r>
          </w:p>
          <w:p w:rsidR="0087732E" w:rsidRPr="00AA3696" w:rsidRDefault="00EC1E78" w:rsidP="00C734A9">
            <w:pPr>
              <w:tabs>
                <w:tab w:val="left" w:pos="1815"/>
              </w:tabs>
            </w:pPr>
            <w:r>
              <w:rPr>
                <w:noProof/>
              </w:rPr>
              <w:drawing>
                <wp:inline distT="0" distB="0" distL="0" distR="0">
                  <wp:extent cx="3810000" cy="2971800"/>
                  <wp:effectExtent l="0" t="0" r="0" b="0"/>
                  <wp:docPr id="4" name="Picture 1" descr="BQCS08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QCS08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3512"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276475" cy="2105025"/>
                  <wp:effectExtent l="0" t="0" r="0" b="0"/>
                  <wp:docPr id="3" name="Picture 2" descr="lp1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p1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99FF"/>
          </w:tcPr>
          <w:p w:rsidR="00C734A9" w:rsidRDefault="00C734A9">
            <w:pPr>
              <w:tabs>
                <w:tab w:val="left" w:pos="1815"/>
              </w:tabs>
            </w:pPr>
          </w:p>
          <w:p w:rsidR="00C734A9" w:rsidRDefault="00C734A9">
            <w:pPr>
              <w:tabs>
                <w:tab w:val="left" w:pos="1815"/>
              </w:tabs>
            </w:pPr>
          </w:p>
          <w:p w:rsidR="00C734A9" w:rsidRDefault="00C734A9">
            <w:pPr>
              <w:tabs>
                <w:tab w:val="left" w:pos="1815"/>
              </w:tabs>
            </w:pPr>
          </w:p>
          <w:p w:rsidR="00C734A9" w:rsidRDefault="00C734A9">
            <w:pPr>
              <w:tabs>
                <w:tab w:val="left" w:pos="1815"/>
              </w:tabs>
            </w:pPr>
          </w:p>
          <w:p w:rsidR="00C734A9" w:rsidRDefault="00C734A9">
            <w:pPr>
              <w:tabs>
                <w:tab w:val="left" w:pos="1815"/>
              </w:tabs>
            </w:pPr>
          </w:p>
          <w:p w:rsidR="00C734A9" w:rsidRDefault="00C734A9">
            <w:pPr>
              <w:tabs>
                <w:tab w:val="left" w:pos="1815"/>
              </w:tabs>
            </w:pPr>
          </w:p>
          <w:p w:rsidR="00336A28" w:rsidRDefault="00336A28">
            <w:pPr>
              <w:tabs>
                <w:tab w:val="left" w:pos="1815"/>
              </w:tabs>
            </w:pPr>
          </w:p>
          <w:p w:rsidR="00336A28" w:rsidRDefault="00336A28">
            <w:pPr>
              <w:tabs>
                <w:tab w:val="left" w:pos="1815"/>
              </w:tabs>
            </w:pPr>
          </w:p>
          <w:p w:rsidR="00336A28" w:rsidRDefault="00336A28">
            <w:pPr>
              <w:tabs>
                <w:tab w:val="left" w:pos="1815"/>
              </w:tabs>
            </w:pPr>
          </w:p>
          <w:p w:rsidR="00336A28" w:rsidRDefault="00336A28">
            <w:pPr>
              <w:tabs>
                <w:tab w:val="left" w:pos="1815"/>
              </w:tabs>
            </w:pPr>
          </w:p>
          <w:p w:rsidR="00336A28" w:rsidRDefault="00336A28">
            <w:pPr>
              <w:tabs>
                <w:tab w:val="left" w:pos="1815"/>
              </w:tabs>
            </w:pPr>
          </w:p>
          <w:p w:rsidR="00336A28" w:rsidRDefault="00336A28">
            <w:pPr>
              <w:tabs>
                <w:tab w:val="left" w:pos="1815"/>
              </w:tabs>
            </w:pPr>
          </w:p>
          <w:p w:rsidR="00336A28" w:rsidRDefault="00336A28">
            <w:pPr>
              <w:tabs>
                <w:tab w:val="left" w:pos="1815"/>
              </w:tabs>
            </w:pPr>
          </w:p>
          <w:p w:rsidR="00336A28" w:rsidRDefault="00336A28">
            <w:pPr>
              <w:tabs>
                <w:tab w:val="left" w:pos="1815"/>
              </w:tabs>
            </w:pPr>
          </w:p>
          <w:p w:rsidR="002249C4" w:rsidRPr="00DC0EAF" w:rsidRDefault="0049598F">
            <w:pPr>
              <w:tabs>
                <w:tab w:val="left" w:pos="1815"/>
              </w:tabs>
              <w:rPr>
                <w:vertAlign w:val="superscript"/>
              </w:rPr>
            </w:pPr>
            <w:r>
              <w:t>P</w:t>
            </w:r>
            <w:r w:rsidR="00756337" w:rsidRPr="00756337">
              <w:rPr>
                <w:vertAlign w:val="superscript"/>
              </w:rPr>
              <w:t>2</w:t>
            </w:r>
            <w:r w:rsidR="00DC0EAF">
              <w:rPr>
                <w:vertAlign w:val="superscript"/>
              </w:rPr>
              <w:t>3</w:t>
            </w:r>
          </w:p>
        </w:tc>
      </w:tr>
    </w:tbl>
    <w:p w:rsidR="00DC0EAF" w:rsidRDefault="00756337" w:rsidP="00DC0EAF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2,</w:t>
      </w:r>
      <w:r w:rsidR="00DC0EAF" w:rsidRPr="00DC0EAF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EMT and A</w:t>
      </w:r>
      <w:r w:rsidR="00DC0EAF" w:rsidRPr="00DC0EAF">
        <w:rPr>
          <w:sz w:val="20"/>
          <w:szCs w:val="20"/>
        </w:rPr>
        <w:t>EMT</w:t>
      </w:r>
      <w:r w:rsidR="00DC0EAF">
        <w:rPr>
          <w:sz w:val="20"/>
          <w:szCs w:val="20"/>
        </w:rPr>
        <w:t xml:space="preserve"> providers may perform these procedures if credentialed with the appropriate OM.</w:t>
      </w:r>
    </w:p>
    <w:p w:rsidR="008C1A32" w:rsidRPr="006D0B74" w:rsidRDefault="006D0B74" w:rsidP="008572EE">
      <w:pPr>
        <w:pBdr>
          <w:top w:val="single" w:sz="4" w:space="2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C99"/>
        <w:rPr>
          <w:b/>
          <w:color w:val="008000"/>
          <w:sz w:val="20"/>
          <w:szCs w:val="20"/>
        </w:rPr>
      </w:pPr>
      <w:r w:rsidRPr="006D0B74">
        <w:rPr>
          <w:rFonts w:ascii="Trebuchet MS" w:hAnsi="Trebuchet MS"/>
          <w:b/>
          <w:color w:val="000000"/>
          <w:sz w:val="20"/>
          <w:szCs w:val="20"/>
          <w:lang w:val="en"/>
        </w:rPr>
        <w:t>ETCO2 35-45</w:t>
      </w:r>
      <w:r w:rsidR="005253A6">
        <w:rPr>
          <w:rFonts w:ascii="Trebuchet MS" w:hAnsi="Trebuchet MS"/>
          <w:b/>
          <w:color w:val="000000"/>
          <w:sz w:val="20"/>
          <w:szCs w:val="20"/>
          <w:lang w:val="en"/>
        </w:rPr>
        <w:t xml:space="preserve"> mm Hg is the normal value for C</w:t>
      </w:r>
      <w:r w:rsidRPr="006D0B74">
        <w:rPr>
          <w:rFonts w:ascii="Trebuchet MS" w:hAnsi="Trebuchet MS"/>
          <w:b/>
          <w:color w:val="000000"/>
          <w:sz w:val="20"/>
          <w:szCs w:val="20"/>
          <w:lang w:val="en"/>
        </w:rPr>
        <w:t>apnography. Howe</w:t>
      </w:r>
      <w:r w:rsidR="00756337">
        <w:rPr>
          <w:rFonts w:ascii="Trebuchet MS" w:hAnsi="Trebuchet MS"/>
          <w:b/>
          <w:color w:val="000000"/>
          <w:sz w:val="20"/>
          <w:szCs w:val="20"/>
          <w:lang w:val="en"/>
        </w:rPr>
        <w:t>ver, some experts say 30-</w:t>
      </w:r>
      <w:r w:rsidRPr="006D0B74">
        <w:rPr>
          <w:rFonts w:ascii="Trebuchet MS" w:hAnsi="Trebuchet MS"/>
          <w:b/>
          <w:color w:val="000000"/>
          <w:sz w:val="20"/>
          <w:szCs w:val="20"/>
          <w:lang w:val="en"/>
        </w:rPr>
        <w:t>43 mm Hg can be considered normal.</w:t>
      </w:r>
    </w:p>
    <w:p w:rsidR="00C734A9" w:rsidRPr="00AA3696" w:rsidRDefault="000E6C0A" w:rsidP="008572EE">
      <w:pPr>
        <w:pBdr>
          <w:top w:val="single" w:sz="4" w:space="2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C99"/>
      </w:pPr>
      <w:r w:rsidRPr="00AA3696">
        <w:rPr>
          <w:b/>
          <w:color w:val="008000"/>
        </w:rPr>
        <w:t>QA</w:t>
      </w:r>
      <w:r w:rsidR="008C1A32" w:rsidRPr="00AA3696">
        <w:rPr>
          <w:b/>
          <w:color w:val="008000"/>
        </w:rPr>
        <w:t xml:space="preserve"> Parameters:</w:t>
      </w:r>
      <w:r w:rsidR="00B767F3">
        <w:rPr>
          <w:b/>
          <w:color w:val="008000"/>
        </w:rPr>
        <w:t xml:space="preserve"> 100% of </w:t>
      </w:r>
      <w:r w:rsidR="00A6394F">
        <w:rPr>
          <w:b/>
          <w:color w:val="008000"/>
        </w:rPr>
        <w:t>p</w:t>
      </w:r>
      <w:r w:rsidR="00E92228">
        <w:rPr>
          <w:b/>
          <w:color w:val="008000"/>
        </w:rPr>
        <w:t>atients</w:t>
      </w:r>
      <w:r w:rsidR="00A6394F">
        <w:rPr>
          <w:b/>
          <w:color w:val="008000"/>
        </w:rPr>
        <w:t xml:space="preserve"> requiring endotracheal intubation will</w:t>
      </w:r>
      <w:r w:rsidR="00E92228">
        <w:rPr>
          <w:b/>
          <w:color w:val="008000"/>
        </w:rPr>
        <w:t xml:space="preserve"> </w:t>
      </w:r>
      <w:r w:rsidR="00A6394F">
        <w:rPr>
          <w:b/>
          <w:color w:val="008000"/>
        </w:rPr>
        <w:t>utilize Capnography for confirmation of tube placement</w:t>
      </w:r>
      <w:r w:rsidR="00553512">
        <w:rPr>
          <w:b/>
          <w:color w:val="008000"/>
        </w:rPr>
        <w:t>.</w:t>
      </w:r>
    </w:p>
    <w:sectPr w:rsidR="00C734A9" w:rsidRPr="00AA3696" w:rsidSect="0087732E">
      <w:headerReference w:type="default" r:id="rId10"/>
      <w:footerReference w:type="default" r:id="rId11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8ED" w:rsidRDefault="00F968ED">
      <w:r>
        <w:separator/>
      </w:r>
    </w:p>
  </w:endnote>
  <w:endnote w:type="continuationSeparator" w:id="0">
    <w:p w:rsidR="00F968ED" w:rsidRDefault="00F96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F2B" w:rsidRDefault="00EC1E78" w:rsidP="00B36F2B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F2B">
      <w:rPr>
        <w:sz w:val="16"/>
        <w:szCs w:val="16"/>
      </w:rPr>
      <w:t>_______________________________________________________________________________________________________________________________________</w:t>
    </w:r>
  </w:p>
  <w:p w:rsidR="00B36F2B" w:rsidRPr="00641051" w:rsidRDefault="00B36F2B" w:rsidP="00B36F2B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337193" w:rsidRPr="00641051" w:rsidRDefault="00B36F2B" w:rsidP="00641051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DC0EAF">
      <w:rPr>
        <w:sz w:val="16"/>
        <w:szCs w:val="16"/>
      </w:rPr>
      <w:t>ective: 04/01/14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proofErr w:type="gramStart"/>
    <w:r w:rsidR="00AD0DD6">
      <w:rPr>
        <w:sz w:val="16"/>
        <w:szCs w:val="16"/>
      </w:rPr>
      <w:t xml:space="preserve">final </w:t>
    </w:r>
    <w:r>
      <w:rPr>
        <w:sz w:val="16"/>
        <w:szCs w:val="16"/>
      </w:rPr>
      <w:t xml:space="preserve"> </w:t>
    </w:r>
    <w:proofErr w:type="gramEnd"/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EC1E78">
      <w:rPr>
        <w:noProof/>
        <w:sz w:val="16"/>
        <w:szCs w:val="16"/>
      </w:rPr>
      <w:t>2/2/2014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EC1E78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C0750E">
      <w:rPr>
        <w:rStyle w:val="PageNumber"/>
        <w:sz w:val="16"/>
        <w:szCs w:val="16"/>
      </w:rPr>
      <w:fldChar w:fldCharType="begin"/>
    </w:r>
    <w:r w:rsidRPr="00C0750E">
      <w:rPr>
        <w:rStyle w:val="PageNumber"/>
        <w:sz w:val="16"/>
        <w:szCs w:val="16"/>
      </w:rPr>
      <w:instrText xml:space="preserve"> NUMPAGES </w:instrText>
    </w:r>
    <w:r w:rsidRPr="00C0750E">
      <w:rPr>
        <w:rStyle w:val="PageNumber"/>
        <w:sz w:val="16"/>
        <w:szCs w:val="16"/>
      </w:rPr>
      <w:fldChar w:fldCharType="separate"/>
    </w:r>
    <w:r w:rsidR="00EC1E78">
      <w:rPr>
        <w:rStyle w:val="PageNumber"/>
        <w:noProof/>
        <w:sz w:val="16"/>
        <w:szCs w:val="16"/>
      </w:rPr>
      <w:t>1</w:t>
    </w:r>
    <w:r w:rsidRPr="00C0750E">
      <w:rPr>
        <w:rStyle w:val="PageNumber"/>
        <w:sz w:val="16"/>
        <w:szCs w:val="16"/>
      </w:rPr>
      <w:fldChar w:fldCharType="end"/>
    </w:r>
    <w:r w:rsidR="0033719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8ED" w:rsidRDefault="00F968ED">
      <w:r>
        <w:separator/>
      </w:r>
    </w:p>
  </w:footnote>
  <w:footnote w:type="continuationSeparator" w:id="0">
    <w:p w:rsidR="00F968ED" w:rsidRDefault="00F968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193" w:rsidRPr="00641051" w:rsidRDefault="00EC1E78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7193" w:rsidRPr="00641051">
      <w:rPr>
        <w:sz w:val="16"/>
        <w:szCs w:val="16"/>
      </w:rPr>
      <w:t>Bonner County EMS System</w:t>
    </w:r>
    <w:r w:rsidR="00337193" w:rsidRPr="00641051">
      <w:rPr>
        <w:sz w:val="16"/>
        <w:szCs w:val="16"/>
      </w:rPr>
      <w:tab/>
      <w:t xml:space="preserve">                           </w:t>
    </w:r>
    <w:r w:rsidR="0096217E">
      <w:rPr>
        <w:sz w:val="16"/>
        <w:szCs w:val="16"/>
      </w:rPr>
      <w:t xml:space="preserve">                        </w:t>
    </w:r>
    <w:r w:rsidR="00337193">
      <w:rPr>
        <w:sz w:val="16"/>
        <w:szCs w:val="16"/>
      </w:rPr>
      <w:t>Procedures</w:t>
    </w:r>
  </w:p>
  <w:p w:rsidR="00337193" w:rsidRPr="00641051" w:rsidRDefault="00337193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 w:rsidR="0096217E">
      <w:rPr>
        <w:sz w:val="16"/>
        <w:szCs w:val="16"/>
      </w:rPr>
      <w:t xml:space="preserve">                             Airway:  </w:t>
    </w:r>
    <w:r w:rsidR="00B46604">
      <w:rPr>
        <w:sz w:val="16"/>
        <w:szCs w:val="16"/>
      </w:rPr>
      <w:t>Capnography-9002</w:t>
    </w:r>
    <w:r w:rsidRPr="00641051">
      <w:rPr>
        <w:sz w:val="16"/>
        <w:szCs w:val="16"/>
      </w:rPr>
      <w:tab/>
    </w:r>
  </w:p>
  <w:p w:rsidR="00337193" w:rsidRPr="00641051" w:rsidRDefault="00337193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30D14"/>
    <w:rsid w:val="0004506B"/>
    <w:rsid w:val="000624B1"/>
    <w:rsid w:val="0006663C"/>
    <w:rsid w:val="00092BFD"/>
    <w:rsid w:val="000B341B"/>
    <w:rsid w:val="000E6B8F"/>
    <w:rsid w:val="000E6C0A"/>
    <w:rsid w:val="00101C6A"/>
    <w:rsid w:val="0011039F"/>
    <w:rsid w:val="0011306E"/>
    <w:rsid w:val="00116C14"/>
    <w:rsid w:val="00130BF7"/>
    <w:rsid w:val="001431A4"/>
    <w:rsid w:val="001C5606"/>
    <w:rsid w:val="001D2B63"/>
    <w:rsid w:val="001D4DFB"/>
    <w:rsid w:val="001F6820"/>
    <w:rsid w:val="002249C4"/>
    <w:rsid w:val="002665F5"/>
    <w:rsid w:val="00275A53"/>
    <w:rsid w:val="002A2346"/>
    <w:rsid w:val="002B38AF"/>
    <w:rsid w:val="002C270F"/>
    <w:rsid w:val="002E3E3F"/>
    <w:rsid w:val="0030730B"/>
    <w:rsid w:val="00307ABA"/>
    <w:rsid w:val="00336A28"/>
    <w:rsid w:val="00337193"/>
    <w:rsid w:val="003A7732"/>
    <w:rsid w:val="003B7C20"/>
    <w:rsid w:val="003E1AC3"/>
    <w:rsid w:val="0049598F"/>
    <w:rsid w:val="004B294A"/>
    <w:rsid w:val="004B5905"/>
    <w:rsid w:val="004B6747"/>
    <w:rsid w:val="004B6F58"/>
    <w:rsid w:val="005211A4"/>
    <w:rsid w:val="005253A6"/>
    <w:rsid w:val="00526A8F"/>
    <w:rsid w:val="00553512"/>
    <w:rsid w:val="00553A4B"/>
    <w:rsid w:val="005925CA"/>
    <w:rsid w:val="005A6C2D"/>
    <w:rsid w:val="005A6E3C"/>
    <w:rsid w:val="005B295B"/>
    <w:rsid w:val="005B7163"/>
    <w:rsid w:val="005F6237"/>
    <w:rsid w:val="00621122"/>
    <w:rsid w:val="00641051"/>
    <w:rsid w:val="00655962"/>
    <w:rsid w:val="0069745B"/>
    <w:rsid w:val="006A175B"/>
    <w:rsid w:val="006D0B74"/>
    <w:rsid w:val="006E3BD3"/>
    <w:rsid w:val="00704891"/>
    <w:rsid w:val="00735B8B"/>
    <w:rsid w:val="00755F37"/>
    <w:rsid w:val="00756337"/>
    <w:rsid w:val="007B57AA"/>
    <w:rsid w:val="007C7A93"/>
    <w:rsid w:val="007D4A4F"/>
    <w:rsid w:val="008256EE"/>
    <w:rsid w:val="008572EE"/>
    <w:rsid w:val="00875DAB"/>
    <w:rsid w:val="0087732E"/>
    <w:rsid w:val="00882741"/>
    <w:rsid w:val="008A3B57"/>
    <w:rsid w:val="008C1A32"/>
    <w:rsid w:val="008F5964"/>
    <w:rsid w:val="0092066B"/>
    <w:rsid w:val="009244B5"/>
    <w:rsid w:val="009310D3"/>
    <w:rsid w:val="009401BA"/>
    <w:rsid w:val="0096217E"/>
    <w:rsid w:val="009D0AC8"/>
    <w:rsid w:val="00A2272B"/>
    <w:rsid w:val="00A6394F"/>
    <w:rsid w:val="00AA3696"/>
    <w:rsid w:val="00AD0DD6"/>
    <w:rsid w:val="00AD2182"/>
    <w:rsid w:val="00AF014F"/>
    <w:rsid w:val="00B36F2B"/>
    <w:rsid w:val="00B46604"/>
    <w:rsid w:val="00B767F3"/>
    <w:rsid w:val="00B82F3F"/>
    <w:rsid w:val="00BB3595"/>
    <w:rsid w:val="00C140CC"/>
    <w:rsid w:val="00C30935"/>
    <w:rsid w:val="00C430CE"/>
    <w:rsid w:val="00C56A8B"/>
    <w:rsid w:val="00C734A9"/>
    <w:rsid w:val="00C77998"/>
    <w:rsid w:val="00CA6D24"/>
    <w:rsid w:val="00CB581A"/>
    <w:rsid w:val="00CC4C18"/>
    <w:rsid w:val="00CD0B2F"/>
    <w:rsid w:val="00CD502F"/>
    <w:rsid w:val="00CF0513"/>
    <w:rsid w:val="00D00FDC"/>
    <w:rsid w:val="00D1447B"/>
    <w:rsid w:val="00D711B2"/>
    <w:rsid w:val="00D761B4"/>
    <w:rsid w:val="00DC0EAF"/>
    <w:rsid w:val="00DD4EF8"/>
    <w:rsid w:val="00E3481A"/>
    <w:rsid w:val="00E752E5"/>
    <w:rsid w:val="00E9169F"/>
    <w:rsid w:val="00E92228"/>
    <w:rsid w:val="00EC1E78"/>
    <w:rsid w:val="00F047E2"/>
    <w:rsid w:val="00F16194"/>
    <w:rsid w:val="00F54751"/>
    <w:rsid w:val="00F564D2"/>
    <w:rsid w:val="00F92231"/>
    <w:rsid w:val="00F968ED"/>
    <w:rsid w:val="00FD3287"/>
    <w:rsid w:val="00FD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62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62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62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62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3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0</TotalTime>
  <Pages>1</Pages>
  <Words>258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ronjenkins</cp:lastModifiedBy>
  <cp:revision>2</cp:revision>
  <cp:lastPrinted>2012-03-01T06:51:00Z</cp:lastPrinted>
  <dcterms:created xsi:type="dcterms:W3CDTF">2014-02-02T23:54:00Z</dcterms:created>
  <dcterms:modified xsi:type="dcterms:W3CDTF">2014-02-02T23:54:00Z</dcterms:modified>
</cp:coreProperties>
</file>