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AB" w:rsidRDefault="005D115F">
      <w:pPr>
        <w:jc w:val="center"/>
        <w:rPr>
          <w:b/>
          <w:sz w:val="20"/>
        </w:rPr>
      </w:pPr>
      <w:r>
        <w:rPr>
          <w:b/>
          <w:caps/>
          <w:noProof/>
          <w:color w:val="0000FF"/>
          <w:sz w:val="36"/>
          <w:szCs w:val="36"/>
        </w:rPr>
        <w:drawing>
          <wp:anchor distT="0" distB="0" distL="114300" distR="114300" simplePos="0" relativeHeight="251657728" behindDoc="0" locked="0" layoutInCell="1" allowOverlap="1">
            <wp:simplePos x="0" y="0"/>
            <wp:positionH relativeFrom="column">
              <wp:posOffset>5194935</wp:posOffset>
            </wp:positionH>
            <wp:positionV relativeFrom="paragraph">
              <wp:posOffset>-683260</wp:posOffset>
            </wp:positionV>
            <wp:extent cx="1138555" cy="1069975"/>
            <wp:effectExtent l="0" t="0" r="0" b="0"/>
            <wp:wrapNone/>
            <wp:docPr id="4" name="Picture 3" descr="new bc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cem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8E2" w:rsidRPr="006C1EAB">
        <w:rPr>
          <w:b/>
          <w:caps/>
          <w:color w:val="0000FF"/>
          <w:sz w:val="36"/>
          <w:szCs w:val="36"/>
        </w:rPr>
        <w:t>INFECTION CONTROL</w:t>
      </w:r>
      <w:r w:rsidR="003468E2">
        <w:rPr>
          <w:b/>
          <w:sz w:val="20"/>
        </w:rPr>
        <w:t xml:space="preserve"> </w:t>
      </w:r>
    </w:p>
    <w:p w:rsidR="006C1EAB" w:rsidRDefault="006C1EAB">
      <w:pPr>
        <w:jc w:val="center"/>
        <w:rPr>
          <w:b/>
          <w:sz w:val="20"/>
        </w:rPr>
      </w:pPr>
    </w:p>
    <w:p w:rsidR="003468E2" w:rsidRPr="00CF7BD0" w:rsidRDefault="003468E2">
      <w:pPr>
        <w:jc w:val="center"/>
        <w:rPr>
          <w:sz w:val="32"/>
          <w:szCs w:val="32"/>
        </w:rPr>
      </w:pPr>
      <w:r w:rsidRPr="00CF7BD0">
        <w:rPr>
          <w:b/>
          <w:sz w:val="32"/>
          <w:szCs w:val="32"/>
        </w:rPr>
        <w:t>BODY SUBSTANCE ISOLATION GUIDELINES</w:t>
      </w:r>
    </w:p>
    <w:p w:rsidR="003468E2" w:rsidRDefault="003468E2" w:rsidP="006C1EAB">
      <w:pPr>
        <w:rPr>
          <w:b/>
          <w:sz w:val="20"/>
        </w:rPr>
      </w:pPr>
    </w:p>
    <w:p w:rsidR="003468E2" w:rsidRPr="00CF7BD0" w:rsidRDefault="000041AB">
      <w:pPr>
        <w:rPr>
          <w:b/>
        </w:rPr>
      </w:pPr>
      <w:r w:rsidRPr="00CF7BD0">
        <w:rPr>
          <w:b/>
        </w:rPr>
        <w:t xml:space="preserve">A.  </w:t>
      </w:r>
      <w:r w:rsidR="00CF7BD0" w:rsidRPr="00CF7BD0">
        <w:rPr>
          <w:b/>
        </w:rPr>
        <w:t>Purpose</w:t>
      </w:r>
      <w:r w:rsidR="003468E2" w:rsidRPr="00CF7BD0">
        <w:rPr>
          <w:b/>
        </w:rPr>
        <w:t xml:space="preserve">:  </w:t>
      </w:r>
    </w:p>
    <w:p w:rsidR="003468E2" w:rsidRPr="00C41CF8" w:rsidRDefault="000041AB" w:rsidP="00C41CF8">
      <w:pPr>
        <w:ind w:left="720" w:hanging="360"/>
      </w:pPr>
      <w:r w:rsidRPr="00C41CF8">
        <w:t>1.</w:t>
      </w:r>
      <w:r w:rsidR="003468E2" w:rsidRPr="00C41CF8">
        <w:t xml:space="preserve"> </w:t>
      </w:r>
      <w:r w:rsidR="003468E2" w:rsidRPr="00C41CF8">
        <w:tab/>
        <w:t xml:space="preserve">These guidelines should be used whenever contact with patient </w:t>
      </w:r>
      <w:r w:rsidR="00C41CF8">
        <w:t xml:space="preserve">body substances is anticipated </w:t>
      </w:r>
      <w:r w:rsidR="003468E2" w:rsidRPr="00C41CF8">
        <w:t xml:space="preserve">and/or when cleaning areas or equipment contaminated with blood or other body fluids.    </w:t>
      </w:r>
    </w:p>
    <w:p w:rsidR="00C41CF8" w:rsidRDefault="000041AB" w:rsidP="00C41CF8">
      <w:pPr>
        <w:ind w:left="720" w:hanging="360"/>
      </w:pPr>
      <w:r w:rsidRPr="00C41CF8">
        <w:t>2</w:t>
      </w:r>
      <w:r w:rsidR="003468E2" w:rsidRPr="00C41CF8">
        <w:t>.</w:t>
      </w:r>
      <w:r w:rsidR="003468E2" w:rsidRPr="00C41CF8">
        <w:tab/>
        <w:t>Your patients may have communicable diseases without yo</w:t>
      </w:r>
      <w:r w:rsidR="00C41CF8">
        <w:t xml:space="preserve">u knowing it;  </w:t>
      </w:r>
    </w:p>
    <w:p w:rsidR="003468E2" w:rsidRPr="00C41CF8" w:rsidRDefault="00C41CF8" w:rsidP="00C41CF8">
      <w:pPr>
        <w:ind w:left="720"/>
      </w:pPr>
      <w:r>
        <w:t xml:space="preserve"> </w:t>
      </w:r>
      <w:proofErr w:type="gramStart"/>
      <w:r>
        <w:t>therefore</w:t>
      </w:r>
      <w:proofErr w:type="gramEnd"/>
      <w:r>
        <w:t xml:space="preserve">, these </w:t>
      </w:r>
      <w:r w:rsidR="003468E2" w:rsidRPr="00C41CF8">
        <w:t xml:space="preserve">guidelines should be followed for care of all patients.    </w:t>
      </w:r>
    </w:p>
    <w:p w:rsidR="003468E2" w:rsidRPr="00C41CF8" w:rsidRDefault="000041AB" w:rsidP="00C41CF8">
      <w:pPr>
        <w:ind w:left="720" w:hanging="360"/>
      </w:pPr>
      <w:r w:rsidRPr="00C41CF8">
        <w:t>3</w:t>
      </w:r>
      <w:r w:rsidR="003468E2" w:rsidRPr="00C41CF8">
        <w:t>.</w:t>
      </w:r>
      <w:r w:rsidR="003468E2" w:rsidRPr="00C41CF8">
        <w:tab/>
        <w:t>These guidelines provide general information related to body substance is</w:t>
      </w:r>
      <w:r w:rsidR="00C41CF8">
        <w:t xml:space="preserve">olation and the use of </w:t>
      </w:r>
      <w:r w:rsidR="003468E2" w:rsidRPr="00C41CF8">
        <w:t>universal precautions. These guidelines are not designed to su</w:t>
      </w:r>
      <w:r w:rsidR="00C41CF8">
        <w:t xml:space="preserve">percede an ambulance service’s </w:t>
      </w:r>
      <w:r w:rsidR="003468E2" w:rsidRPr="00C41CF8">
        <w:t xml:space="preserve">infection control policy but this general information may augment the service’s policy.    </w:t>
      </w:r>
    </w:p>
    <w:p w:rsidR="003468E2" w:rsidRPr="00C41CF8" w:rsidRDefault="000041AB" w:rsidP="00C41CF8">
      <w:pPr>
        <w:ind w:left="720" w:hanging="360"/>
      </w:pPr>
      <w:r w:rsidRPr="00C41CF8">
        <w:t>4</w:t>
      </w:r>
      <w:r w:rsidR="003468E2" w:rsidRPr="00C41CF8">
        <w:t>.</w:t>
      </w:r>
      <w:r w:rsidR="003468E2" w:rsidRPr="00C41CF8">
        <w:tab/>
        <w:t>These guidelines do not comprehensively cover all possible situations, and EMS</w:t>
      </w:r>
      <w:r w:rsidR="00C41CF8">
        <w:t xml:space="preserve"> practitioner </w:t>
      </w:r>
      <w:r w:rsidR="003468E2" w:rsidRPr="00C41CF8">
        <w:t xml:space="preserve">judgment should be used when the ambulance service’s infection </w:t>
      </w:r>
      <w:r w:rsidR="00C41CF8">
        <w:t xml:space="preserve">control policy does not provide </w:t>
      </w:r>
      <w:r w:rsidR="003468E2" w:rsidRPr="00C41CF8">
        <w:t xml:space="preserve">specific direction.    </w:t>
      </w:r>
    </w:p>
    <w:p w:rsidR="003468E2" w:rsidRPr="00CF7BD0" w:rsidRDefault="000041AB">
      <w:r w:rsidRPr="00CF7BD0">
        <w:rPr>
          <w:b/>
        </w:rPr>
        <w:t xml:space="preserve">B.  </w:t>
      </w:r>
      <w:r w:rsidR="003468E2" w:rsidRPr="00CF7BD0">
        <w:rPr>
          <w:b/>
        </w:rPr>
        <w:t>Procedure</w:t>
      </w:r>
      <w:r w:rsidR="00CF7BD0" w:rsidRPr="00CF7BD0">
        <w:rPr>
          <w:b/>
        </w:rPr>
        <w:t>s</w:t>
      </w:r>
      <w:r w:rsidR="003468E2" w:rsidRPr="00CF7BD0">
        <w:rPr>
          <w:b/>
        </w:rPr>
        <w:t>:</w:t>
      </w:r>
      <w:r w:rsidR="003468E2" w:rsidRPr="00CF7BD0">
        <w:t xml:space="preserve">  </w:t>
      </w:r>
    </w:p>
    <w:p w:rsidR="00C41CF8" w:rsidRDefault="00580BA9" w:rsidP="00CF7BD0">
      <w:pPr>
        <w:ind w:left="360"/>
      </w:pPr>
      <w:r w:rsidRPr="00C41CF8">
        <w:t xml:space="preserve">1.    </w:t>
      </w:r>
      <w:r w:rsidR="003468E2" w:rsidRPr="00C41CF8">
        <w:t xml:space="preserve">Wear gloves on all calls where contact with blood or body fluid (including </w:t>
      </w:r>
      <w:r w:rsidR="00C41CF8">
        <w:t xml:space="preserve"> </w:t>
      </w:r>
    </w:p>
    <w:p w:rsidR="00C41CF8" w:rsidRDefault="003468E2" w:rsidP="00C41CF8">
      <w:pPr>
        <w:ind w:left="720" w:firstLine="60"/>
      </w:pPr>
      <w:proofErr w:type="gramStart"/>
      <w:r w:rsidRPr="00C41CF8">
        <w:t>wound</w:t>
      </w:r>
      <w:proofErr w:type="gramEnd"/>
      <w:r w:rsidRPr="00C41CF8">
        <w:t xml:space="preserve"> drainage, </w:t>
      </w:r>
      <w:r w:rsidR="00580BA9" w:rsidRPr="00C41CF8">
        <w:t>urine,</w:t>
      </w:r>
      <w:r w:rsidR="00C41CF8">
        <w:t xml:space="preserve"> </w:t>
      </w:r>
      <w:r w:rsidRPr="00C41CF8">
        <w:t xml:space="preserve">vomit, feces, diarrhea, saliva, nasal discharge) is </w:t>
      </w:r>
      <w:r w:rsidR="00C41CF8">
        <w:t xml:space="preserve"> </w:t>
      </w:r>
    </w:p>
    <w:p w:rsidR="00C41CF8" w:rsidRDefault="003468E2" w:rsidP="00C41CF8">
      <w:pPr>
        <w:ind w:left="720" w:firstLine="60"/>
      </w:pPr>
      <w:proofErr w:type="gramStart"/>
      <w:r w:rsidRPr="00C41CF8">
        <w:t>anticipated</w:t>
      </w:r>
      <w:proofErr w:type="gramEnd"/>
      <w:r w:rsidRPr="00C41CF8">
        <w:t xml:space="preserve"> or w</w:t>
      </w:r>
      <w:r w:rsidR="00CF7BD0" w:rsidRPr="00C41CF8">
        <w:t>hen handling items or equipment</w:t>
      </w:r>
      <w:r w:rsidR="00C41CF8">
        <w:t xml:space="preserve"> </w:t>
      </w:r>
      <w:r w:rsidRPr="00C41CF8">
        <w:t>that may be contaminated with</w:t>
      </w:r>
    </w:p>
    <w:p w:rsidR="003468E2" w:rsidRPr="00C41CF8" w:rsidRDefault="00C41CF8" w:rsidP="00C41CF8">
      <w:pPr>
        <w:ind w:firstLine="360"/>
      </w:pPr>
      <w:r>
        <w:t xml:space="preserve">     </w:t>
      </w:r>
      <w:r w:rsidR="003468E2" w:rsidRPr="00C41CF8">
        <w:t xml:space="preserve"> </w:t>
      </w:r>
      <w:r>
        <w:t xml:space="preserve"> </w:t>
      </w:r>
      <w:proofErr w:type="gramStart"/>
      <w:r w:rsidR="003468E2" w:rsidRPr="00C41CF8">
        <w:t>blood</w:t>
      </w:r>
      <w:proofErr w:type="gramEnd"/>
      <w:r w:rsidR="003468E2" w:rsidRPr="00C41CF8">
        <w:t xml:space="preserve"> or other body fluids.     </w:t>
      </w:r>
    </w:p>
    <w:p w:rsidR="00CF7BD0" w:rsidRPr="00C41CF8" w:rsidRDefault="003468E2" w:rsidP="00CD327E">
      <w:pPr>
        <w:numPr>
          <w:ilvl w:val="0"/>
          <w:numId w:val="8"/>
        </w:numPr>
      </w:pPr>
      <w:r w:rsidRPr="00C41CF8">
        <w:t xml:space="preserve">Wash your hands often and after every call.  Wash hands even after using gloves: </w:t>
      </w:r>
    </w:p>
    <w:p w:rsidR="003468E2" w:rsidRPr="00C41CF8" w:rsidRDefault="003468E2" w:rsidP="00CF7BD0">
      <w:pPr>
        <w:numPr>
          <w:ilvl w:val="1"/>
          <w:numId w:val="8"/>
        </w:numPr>
      </w:pPr>
      <w:r w:rsidRPr="00C41CF8">
        <w:t xml:space="preserve">Use hot water with soap and wash for 15 seconds before rinsing and drying.  </w:t>
      </w:r>
    </w:p>
    <w:p w:rsidR="003468E2" w:rsidRPr="00C41CF8" w:rsidRDefault="003468E2" w:rsidP="00CF7BD0">
      <w:pPr>
        <w:numPr>
          <w:ilvl w:val="1"/>
          <w:numId w:val="8"/>
        </w:numPr>
      </w:pPr>
      <w:r w:rsidRPr="00C41CF8">
        <w:t xml:space="preserve">If water is not available, use alcohol or a hand-cleaning germicide.  </w:t>
      </w:r>
    </w:p>
    <w:p w:rsidR="003468E2" w:rsidRPr="00C41CF8" w:rsidRDefault="003468E2" w:rsidP="00CD327E">
      <w:pPr>
        <w:numPr>
          <w:ilvl w:val="0"/>
          <w:numId w:val="8"/>
        </w:numPr>
      </w:pPr>
      <w:r w:rsidRPr="00C41CF8">
        <w:t xml:space="preserve">Keep all open cuts and abrasions covered with adhesive bandages that repel liquids. (e.g.  cover with commercial occlusive dressings or medical gloves)    </w:t>
      </w:r>
    </w:p>
    <w:p w:rsidR="003468E2" w:rsidRPr="00C41CF8" w:rsidRDefault="003468E2" w:rsidP="00CD327E">
      <w:pPr>
        <w:numPr>
          <w:ilvl w:val="0"/>
          <w:numId w:val="8"/>
        </w:numPr>
      </w:pPr>
      <w:r w:rsidRPr="00C41CF8">
        <w:t>Use goggles or glasses when spraying or splashing of body fluids is possible.  (</w:t>
      </w:r>
      <w:proofErr w:type="gramStart"/>
      <w:r w:rsidRPr="00C41CF8">
        <w:t>e.g</w:t>
      </w:r>
      <w:proofErr w:type="gramEnd"/>
      <w:r w:rsidRPr="00C41CF8">
        <w:t xml:space="preserve">. spitting  or arterial bleed).  As soon as possible, the EMS practitioner should wash face, neck and any other body surfaces exposed or potentially exposed to splashed body fluids.    </w:t>
      </w:r>
    </w:p>
    <w:p w:rsidR="003468E2" w:rsidRPr="00C41CF8" w:rsidRDefault="003468E2" w:rsidP="00CD327E">
      <w:pPr>
        <w:numPr>
          <w:ilvl w:val="0"/>
          <w:numId w:val="8"/>
        </w:numPr>
      </w:pPr>
      <w:r w:rsidRPr="00C41CF8">
        <w:t xml:space="preserve">Use pocket masks with filters/ one-way valves or bag-valve-masks when ventilating a patient.    </w:t>
      </w:r>
    </w:p>
    <w:p w:rsidR="00C41CF8" w:rsidRDefault="003468E2" w:rsidP="00CD327E">
      <w:pPr>
        <w:numPr>
          <w:ilvl w:val="0"/>
          <w:numId w:val="8"/>
        </w:numPr>
      </w:pPr>
      <w:r w:rsidRPr="00C41CF8">
        <w:t xml:space="preserve">If an EMS practitioner has an exposure to blood or body fluids </w:t>
      </w:r>
      <w:r w:rsidRPr="00AE23FF">
        <w:rPr>
          <w:b/>
          <w:vertAlign w:val="superscript"/>
        </w:rPr>
        <w:t>1</w:t>
      </w:r>
      <w:r w:rsidRPr="00C41CF8">
        <w:t xml:space="preserve">, the practitioner must follow the service’s infection control policy and the incident must be immediately reported to the service infection control officer as required. </w:t>
      </w:r>
      <w:r w:rsidR="00CF7BD0" w:rsidRPr="00C41CF8">
        <w:t xml:space="preserve"> </w:t>
      </w:r>
      <w:r w:rsidRPr="00C41CF8">
        <w:t xml:space="preserve">EMS practitioners who have had an exposure should be evaluated as soon as possible, since antiviral prophylactic treatment that decreases the chance of HIV infection must be initiated within hours to be most effective. </w:t>
      </w:r>
      <w:r w:rsidR="00CF7BD0" w:rsidRPr="00C41CF8">
        <w:t xml:space="preserve"> </w:t>
      </w:r>
      <w:r w:rsidRPr="00C41CF8">
        <w:t>In most cases, it is best to be evaluated at a medical facility, prefer</w:t>
      </w:r>
      <w:r w:rsidR="00CF7BD0" w:rsidRPr="00C41CF8">
        <w:t xml:space="preserve">ably the facility that treated </w:t>
      </w:r>
      <w:r w:rsidRPr="00C41CF8">
        <w:t xml:space="preserve">the patient (donor of the blood or body fluids), as soon as possible after the exposure.  </w:t>
      </w:r>
    </w:p>
    <w:p w:rsidR="00C41CF8" w:rsidRDefault="00C41CF8" w:rsidP="00C41CF8"/>
    <w:p w:rsidR="00C41CF8" w:rsidRDefault="00C41CF8" w:rsidP="00C41CF8"/>
    <w:p w:rsidR="00C41CF8" w:rsidRDefault="00C41CF8" w:rsidP="00C41CF8"/>
    <w:p w:rsidR="003468E2" w:rsidRPr="00C41CF8" w:rsidRDefault="003468E2" w:rsidP="00C41CF8">
      <w:r w:rsidRPr="00C41CF8">
        <w:t xml:space="preserve">  </w:t>
      </w:r>
    </w:p>
    <w:p w:rsidR="003468E2" w:rsidRPr="00C41CF8" w:rsidRDefault="005D115F" w:rsidP="00C41CF8">
      <w:pPr>
        <w:numPr>
          <w:ilvl w:val="0"/>
          <w:numId w:val="8"/>
        </w:numPr>
      </w:pPr>
      <w:r>
        <w:rPr>
          <w:noProof/>
        </w:rPr>
        <w:lastRenderedPageBreak/>
        <w:drawing>
          <wp:anchor distT="0" distB="0" distL="114300" distR="114300" simplePos="0" relativeHeight="251658752" behindDoc="0" locked="0" layoutInCell="1" allowOverlap="1">
            <wp:simplePos x="0" y="0"/>
            <wp:positionH relativeFrom="column">
              <wp:posOffset>5309235</wp:posOffset>
            </wp:positionH>
            <wp:positionV relativeFrom="paragraph">
              <wp:posOffset>-751840</wp:posOffset>
            </wp:positionV>
            <wp:extent cx="1138555" cy="1069975"/>
            <wp:effectExtent l="0" t="0" r="0" b="0"/>
            <wp:wrapNone/>
            <wp:docPr id="5" name="Picture 5" descr="new bc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bcem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8E2" w:rsidRPr="00C41CF8">
        <w:t xml:space="preserve">Preventing exposure to respiratory diseases:  </w:t>
      </w:r>
    </w:p>
    <w:p w:rsidR="00C41CF8" w:rsidRDefault="003468E2" w:rsidP="00C41CF8">
      <w:pPr>
        <w:numPr>
          <w:ilvl w:val="1"/>
          <w:numId w:val="8"/>
        </w:numPr>
      </w:pPr>
      <w:r w:rsidRPr="00C41CF8">
        <w:t xml:space="preserve">Respiratory precautions should be used when caring for any patient </w:t>
      </w:r>
    </w:p>
    <w:p w:rsidR="00C41CF8" w:rsidRDefault="003468E2" w:rsidP="00C41CF8">
      <w:pPr>
        <w:ind w:left="1080" w:firstLine="360"/>
      </w:pPr>
      <w:proofErr w:type="gramStart"/>
      <w:r w:rsidRPr="00C41CF8">
        <w:t>with</w:t>
      </w:r>
      <w:proofErr w:type="gramEnd"/>
      <w:r w:rsidRPr="00C41CF8">
        <w:t xml:space="preserve"> a known or suspected infectious disease that is transmitted by </w:t>
      </w:r>
    </w:p>
    <w:p w:rsidR="003468E2" w:rsidRPr="00C41CF8" w:rsidRDefault="003468E2" w:rsidP="00C41CF8">
      <w:pPr>
        <w:ind w:left="1080" w:firstLine="360"/>
      </w:pPr>
      <w:proofErr w:type="gramStart"/>
      <w:r w:rsidRPr="00C41CF8">
        <w:t>respiratory</w:t>
      </w:r>
      <w:proofErr w:type="gramEnd"/>
      <w:r w:rsidRPr="00C41CF8">
        <w:t xml:space="preserve"> </w:t>
      </w:r>
      <w:r w:rsidR="00C41CF8">
        <w:t xml:space="preserve">droplets.  </w:t>
      </w:r>
      <w:proofErr w:type="gramStart"/>
      <w:r w:rsidR="00C41CF8">
        <w:t>(e.g.</w:t>
      </w:r>
      <w:proofErr w:type="gramEnd"/>
      <w:r w:rsidR="00C41CF8">
        <w:t xml:space="preserve">  </w:t>
      </w:r>
      <w:proofErr w:type="gramStart"/>
      <w:r w:rsidR="00C41CF8">
        <w:t>tuberculosis</w:t>
      </w:r>
      <w:proofErr w:type="gramEnd"/>
      <w:r w:rsidR="00C41CF8">
        <w:t xml:space="preserve">, </w:t>
      </w:r>
      <w:r w:rsidRPr="00C41CF8">
        <w:t xml:space="preserve">influenza, or SARS)  </w:t>
      </w:r>
    </w:p>
    <w:p w:rsidR="003468E2" w:rsidRPr="00C41CF8" w:rsidRDefault="003468E2" w:rsidP="00CF7BD0">
      <w:pPr>
        <w:numPr>
          <w:ilvl w:val="1"/>
          <w:numId w:val="8"/>
        </w:numPr>
      </w:pPr>
      <w:r w:rsidRPr="00C41CF8">
        <w:t xml:space="preserve">HEPA mask (N-95 or better), gowns, goggles and gloves should be worn during patient contact.  </w:t>
      </w:r>
    </w:p>
    <w:p w:rsidR="003468E2" w:rsidRPr="00C41CF8" w:rsidRDefault="003468E2" w:rsidP="00CF7BD0">
      <w:pPr>
        <w:numPr>
          <w:ilvl w:val="1"/>
          <w:numId w:val="8"/>
        </w:numPr>
      </w:pPr>
      <w:r w:rsidRPr="00C41CF8">
        <w:t xml:space="preserve">A mask should be placed upon the patient if his/her respiratory condition permits.  </w:t>
      </w:r>
    </w:p>
    <w:p w:rsidR="003468E2" w:rsidRPr="00C41CF8" w:rsidRDefault="003468E2" w:rsidP="00CF7BD0">
      <w:pPr>
        <w:numPr>
          <w:ilvl w:val="1"/>
          <w:numId w:val="8"/>
        </w:numPr>
      </w:pPr>
      <w:r w:rsidRPr="00C41CF8">
        <w:t xml:space="preserve">Notify receiving facility of patient’s condition so appropriate isolation room can be prepared.    </w:t>
      </w:r>
    </w:p>
    <w:p w:rsidR="003468E2" w:rsidRPr="00C41CF8" w:rsidRDefault="003468E2" w:rsidP="004B4A67">
      <w:pPr>
        <w:numPr>
          <w:ilvl w:val="0"/>
          <w:numId w:val="8"/>
        </w:numPr>
      </w:pPr>
      <w:r w:rsidRPr="00C41CF8">
        <w:t xml:space="preserve">Thoroughly clean and disinfect equipment after each use following service guidelines that are consistent with Center for Disease Control recommendations.    </w:t>
      </w:r>
    </w:p>
    <w:p w:rsidR="003468E2" w:rsidRPr="00C41CF8" w:rsidRDefault="003468E2" w:rsidP="004B4A67">
      <w:pPr>
        <w:numPr>
          <w:ilvl w:val="0"/>
          <w:numId w:val="8"/>
        </w:numPr>
      </w:pPr>
      <w:r w:rsidRPr="00C41CF8">
        <w:t xml:space="preserve">Place all disposable equipment and contaminated trash in a clearly marked plastic red Biohazard bag and dispose of appropriately.  </w:t>
      </w:r>
    </w:p>
    <w:p w:rsidR="003468E2" w:rsidRPr="00C41CF8" w:rsidRDefault="003468E2" w:rsidP="00CF7BD0">
      <w:pPr>
        <w:numPr>
          <w:ilvl w:val="1"/>
          <w:numId w:val="8"/>
        </w:numPr>
      </w:pPr>
      <w:r w:rsidRPr="00C41CF8">
        <w:t>Contaminated uniforms and clothing should be removed, placed in an appropriately marked re</w:t>
      </w:r>
      <w:r w:rsidR="00CF7BD0" w:rsidRPr="00C41CF8">
        <w:t>d Biohazard bag and laundered /</w:t>
      </w:r>
      <w:r w:rsidRPr="00C41CF8">
        <w:t xml:space="preserve">decontaminated.  </w:t>
      </w:r>
    </w:p>
    <w:p w:rsidR="003468E2" w:rsidRPr="00C41CF8" w:rsidRDefault="003468E2" w:rsidP="00EA29CC">
      <w:pPr>
        <w:numPr>
          <w:ilvl w:val="1"/>
          <w:numId w:val="8"/>
        </w:numPr>
      </w:pPr>
      <w:r w:rsidRPr="00C41CF8">
        <w:t>All needles and sharps must be disposed of in a sharps receptacle unit and disposed of appropriately.</w:t>
      </w:r>
    </w:p>
    <w:p w:rsidR="00CF7BD0" w:rsidRPr="00C41CF8" w:rsidRDefault="00CF7BD0"/>
    <w:p w:rsidR="00CF7BD0" w:rsidRPr="00C41CF8" w:rsidRDefault="00CF7BD0"/>
    <w:p w:rsidR="00CF7BD0" w:rsidRPr="00C41CF8" w:rsidRDefault="00CF7BD0"/>
    <w:p w:rsidR="00CF7BD0" w:rsidRPr="00C41CF8" w:rsidRDefault="00CF7BD0"/>
    <w:p w:rsidR="003468E2" w:rsidRDefault="00C41CF8">
      <w:pPr>
        <w:rPr>
          <w:sz w:val="20"/>
        </w:rPr>
      </w:pPr>
      <w:r>
        <w:rPr>
          <w:b/>
          <w:sz w:val="20"/>
        </w:rPr>
        <w:t>C. Notes</w:t>
      </w:r>
      <w:r w:rsidR="003468E2">
        <w:rPr>
          <w:b/>
          <w:sz w:val="20"/>
        </w:rPr>
        <w:t>:</w:t>
      </w:r>
      <w:r w:rsidR="003468E2">
        <w:rPr>
          <w:sz w:val="20"/>
        </w:rPr>
        <w:t xml:space="preserve">  </w:t>
      </w:r>
    </w:p>
    <w:p w:rsidR="00221CBB" w:rsidRPr="00C41CF8" w:rsidRDefault="003468E2">
      <w:pPr>
        <w:numPr>
          <w:ilvl w:val="0"/>
          <w:numId w:val="7"/>
        </w:numPr>
      </w:pPr>
      <w:r w:rsidRPr="00C41CF8">
        <w:t>At-risk exposure is defined as “a percutaneous injury (e.g. needle stick or cut with a sharp object) or contact of mucous membrane or non-intact skin (e.g. exposed skin that is chapped, abraded, or afflicted with dermatitis) with blood, tissue or other body fluids tha</w:t>
      </w:r>
      <w:r w:rsidR="00221CBB" w:rsidRPr="00C41CF8">
        <w:t>t are potentially infectious.”</w:t>
      </w:r>
    </w:p>
    <w:p w:rsidR="00221CBB" w:rsidRPr="00C41CF8" w:rsidRDefault="003468E2">
      <w:pPr>
        <w:numPr>
          <w:ilvl w:val="0"/>
          <w:numId w:val="7"/>
        </w:numPr>
      </w:pPr>
      <w:r w:rsidRPr="00C41CF8">
        <w:t>Other “potentially” infectious materials (risk of transmission is unknown) are CSF (cerebral spinal fluid), synovial, pleural, peritoneal, pericardial and amniotic fluid,</w:t>
      </w:r>
      <w:r w:rsidR="00221CBB" w:rsidRPr="00C41CF8">
        <w:t xml:space="preserve"> semen and vaginal secretions.</w:t>
      </w:r>
    </w:p>
    <w:p w:rsidR="003468E2" w:rsidRPr="00C41CF8" w:rsidRDefault="003468E2">
      <w:pPr>
        <w:numPr>
          <w:ilvl w:val="0"/>
          <w:numId w:val="7"/>
        </w:numPr>
      </w:pPr>
      <w:r w:rsidRPr="00C41CF8">
        <w:t xml:space="preserve">Feces, nasal secretions, saliva, sputum, sweat, tears, urine </w:t>
      </w:r>
      <w:r w:rsidR="00AE23FF">
        <w:t xml:space="preserve">and vomitus are not considered </w:t>
      </w:r>
      <w:r w:rsidRPr="00C41CF8">
        <w:t>potentially infectious unless they contain blood.</w:t>
      </w:r>
    </w:p>
    <w:p w:rsidR="003468E2" w:rsidRDefault="005D115F">
      <w:pPr>
        <w:rPr>
          <w:sz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187960</wp:posOffset>
                </wp:positionV>
                <wp:extent cx="5486400" cy="0"/>
                <wp:effectExtent l="13335" t="6985" r="571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8pt" to="436.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v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"/>
            </w:pict>
          </mc:Fallback>
        </mc:AlternateContent>
      </w:r>
    </w:p>
    <w:sectPr w:rsidR="003468E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BB" w:rsidRDefault="001B1DBB">
      <w:r>
        <w:separator/>
      </w:r>
    </w:p>
  </w:endnote>
  <w:endnote w:type="continuationSeparator" w:id="0">
    <w:p w:rsidR="001B1DBB" w:rsidRDefault="001B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95" w:rsidRDefault="002B2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95" w:rsidRDefault="005D115F" w:rsidP="002B2E95">
    <w:pPr>
      <w:rPr>
        <w:sz w:val="16"/>
        <w:szCs w:val="16"/>
      </w:rPr>
    </w:pPr>
    <w:r>
      <w:rPr>
        <w:noProof/>
      </w:rPr>
      <w:drawing>
        <wp:anchor distT="0" distB="0" distL="114300" distR="114300" simplePos="0" relativeHeight="251658240" behindDoc="1" locked="0" layoutInCell="1" allowOverlap="1">
          <wp:simplePos x="0" y="0"/>
          <wp:positionH relativeFrom="column">
            <wp:posOffset>54610</wp:posOffset>
          </wp:positionH>
          <wp:positionV relativeFrom="paragraph">
            <wp:posOffset>-228600</wp:posOffset>
          </wp:positionV>
          <wp:extent cx="16891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457200"/>
                  </a:xfrm>
                  <a:prstGeom prst="rect">
                    <a:avLst/>
                  </a:prstGeom>
                  <a:noFill/>
                </pic:spPr>
              </pic:pic>
            </a:graphicData>
          </a:graphic>
          <wp14:sizeRelH relativeFrom="page">
            <wp14:pctWidth>0</wp14:pctWidth>
          </wp14:sizeRelH>
          <wp14:sizeRelV relativeFrom="page">
            <wp14:pctHeight>0</wp14:pctHeight>
          </wp14:sizeRelV>
        </wp:anchor>
      </w:drawing>
    </w:r>
    <w:r w:rsidR="002B2E95">
      <w:rPr>
        <w:sz w:val="16"/>
        <w:szCs w:val="16"/>
      </w:rPr>
      <w:t>____________________________________________________________________________________________________________</w:t>
    </w:r>
  </w:p>
  <w:p w:rsidR="002B2E95" w:rsidRDefault="002B2E95" w:rsidP="002B2E95">
    <w:pPr>
      <w:rPr>
        <w:sz w:val="16"/>
        <w:szCs w:val="16"/>
      </w:rPr>
    </w:pPr>
    <w:r>
      <w:rPr>
        <w:sz w:val="16"/>
        <w:szCs w:val="16"/>
      </w:rPr>
      <w:t>BCEMS Medical Director</w:t>
    </w:r>
  </w:p>
  <w:p w:rsidR="002B2E95" w:rsidRDefault="005D115F" w:rsidP="002B2E95">
    <w:pPr>
      <w:rPr>
        <w:sz w:val="16"/>
        <w:szCs w:val="16"/>
      </w:rPr>
    </w:pPr>
    <w:r>
      <w:rPr>
        <w:sz w:val="16"/>
        <w:szCs w:val="16"/>
      </w:rPr>
      <w:t>Effective: 04/01/14</w:t>
    </w:r>
    <w:r w:rsidR="002B2E95">
      <w:rPr>
        <w:sz w:val="16"/>
        <w:szCs w:val="16"/>
      </w:rPr>
      <w:tab/>
    </w:r>
    <w:bookmarkStart w:id="0" w:name="_GoBack"/>
    <w:bookmarkEnd w:id="0"/>
    <w:r w:rsidR="002B2E95">
      <w:rPr>
        <w:sz w:val="16"/>
        <w:szCs w:val="16"/>
      </w:rPr>
      <w:tab/>
    </w:r>
    <w:r w:rsidR="002B2E95">
      <w:rPr>
        <w:sz w:val="16"/>
        <w:szCs w:val="16"/>
      </w:rPr>
      <w:tab/>
    </w:r>
    <w:r w:rsidR="002B2E95">
      <w:rPr>
        <w:sz w:val="16"/>
        <w:szCs w:val="16"/>
      </w:rPr>
      <w:tab/>
    </w:r>
    <w:r w:rsidR="002B2E95">
      <w:rPr>
        <w:sz w:val="16"/>
        <w:szCs w:val="16"/>
      </w:rPr>
      <w:tab/>
    </w:r>
    <w:r w:rsidR="00F00A87">
      <w:rPr>
        <w:sz w:val="16"/>
        <w:szCs w:val="16"/>
      </w:rPr>
      <w:t>final</w:t>
    </w:r>
    <w:r w:rsidR="002B2E95">
      <w:rPr>
        <w:sz w:val="16"/>
        <w:szCs w:val="16"/>
      </w:rPr>
      <w:t xml:space="preserve"> </w:t>
    </w:r>
    <w:r w:rsidR="002B2E95">
      <w:rPr>
        <w:sz w:val="16"/>
        <w:szCs w:val="16"/>
      </w:rPr>
      <w:fldChar w:fldCharType="begin"/>
    </w:r>
    <w:r w:rsidR="002B2E95">
      <w:rPr>
        <w:sz w:val="16"/>
        <w:szCs w:val="16"/>
      </w:rPr>
      <w:instrText xml:space="preserve"> DATE \@ "M/d/yyyy" </w:instrText>
    </w:r>
    <w:r w:rsidR="002B2E95">
      <w:rPr>
        <w:sz w:val="16"/>
        <w:szCs w:val="16"/>
      </w:rPr>
      <w:fldChar w:fldCharType="separate"/>
    </w:r>
    <w:r>
      <w:rPr>
        <w:noProof/>
        <w:sz w:val="16"/>
        <w:szCs w:val="16"/>
      </w:rPr>
      <w:t>2/26/2014</w:t>
    </w:r>
    <w:r w:rsidR="002B2E95">
      <w:rPr>
        <w:sz w:val="16"/>
        <w:szCs w:val="16"/>
      </w:rPr>
      <w:fldChar w:fldCharType="end"/>
    </w:r>
    <w:r w:rsidR="002B2E95">
      <w:rPr>
        <w:sz w:val="16"/>
        <w:szCs w:val="16"/>
      </w:rPr>
      <w:tab/>
    </w:r>
    <w:r w:rsidR="002B2E95">
      <w:rPr>
        <w:sz w:val="16"/>
        <w:szCs w:val="16"/>
      </w:rPr>
      <w:tab/>
    </w:r>
    <w:r w:rsidR="002B2E95">
      <w:rPr>
        <w:sz w:val="16"/>
        <w:szCs w:val="16"/>
      </w:rPr>
      <w:tab/>
      <w:t xml:space="preserve">                 page </w:t>
    </w:r>
    <w:r w:rsidR="002B2E95">
      <w:rPr>
        <w:rStyle w:val="PageNumber"/>
        <w:sz w:val="16"/>
        <w:szCs w:val="16"/>
      </w:rPr>
      <w:fldChar w:fldCharType="begin"/>
    </w:r>
    <w:r w:rsidR="002B2E95">
      <w:rPr>
        <w:rStyle w:val="PageNumber"/>
        <w:sz w:val="16"/>
        <w:szCs w:val="16"/>
      </w:rPr>
      <w:instrText xml:space="preserve"> PAGE </w:instrText>
    </w:r>
    <w:r w:rsidR="002B2E95">
      <w:rPr>
        <w:rStyle w:val="PageNumber"/>
        <w:sz w:val="16"/>
        <w:szCs w:val="16"/>
      </w:rPr>
      <w:fldChar w:fldCharType="separate"/>
    </w:r>
    <w:r>
      <w:rPr>
        <w:rStyle w:val="PageNumber"/>
        <w:noProof/>
        <w:sz w:val="16"/>
        <w:szCs w:val="16"/>
      </w:rPr>
      <w:t>2</w:t>
    </w:r>
    <w:r w:rsidR="002B2E95">
      <w:rPr>
        <w:rStyle w:val="PageNumber"/>
        <w:sz w:val="16"/>
        <w:szCs w:val="16"/>
      </w:rPr>
      <w:fldChar w:fldCharType="end"/>
    </w:r>
    <w:r w:rsidR="002B2E95">
      <w:rPr>
        <w:rStyle w:val="PageNumber"/>
        <w:sz w:val="16"/>
        <w:szCs w:val="16"/>
      </w:rPr>
      <w:t xml:space="preserve"> </w:t>
    </w:r>
    <w:r w:rsidR="002B2E95">
      <w:rPr>
        <w:sz w:val="16"/>
        <w:szCs w:val="16"/>
      </w:rPr>
      <w:t xml:space="preserve">of </w:t>
    </w:r>
    <w:r w:rsidR="002B2E95">
      <w:rPr>
        <w:rStyle w:val="PageNumber"/>
        <w:sz w:val="16"/>
        <w:szCs w:val="16"/>
      </w:rPr>
      <w:fldChar w:fldCharType="begin"/>
    </w:r>
    <w:r w:rsidR="002B2E95">
      <w:rPr>
        <w:rStyle w:val="PageNumber"/>
        <w:sz w:val="16"/>
        <w:szCs w:val="16"/>
      </w:rPr>
      <w:instrText xml:space="preserve"> NUMPAGES </w:instrText>
    </w:r>
    <w:r w:rsidR="002B2E95">
      <w:rPr>
        <w:rStyle w:val="PageNumber"/>
        <w:sz w:val="16"/>
        <w:szCs w:val="16"/>
      </w:rPr>
      <w:fldChar w:fldCharType="separate"/>
    </w:r>
    <w:r>
      <w:rPr>
        <w:rStyle w:val="PageNumber"/>
        <w:noProof/>
        <w:sz w:val="16"/>
        <w:szCs w:val="16"/>
      </w:rPr>
      <w:t>2</w:t>
    </w:r>
    <w:r w:rsidR="002B2E95">
      <w:rPr>
        <w:rStyle w:val="PageNumber"/>
        <w:sz w:val="16"/>
        <w:szCs w:val="16"/>
      </w:rPr>
      <w:fldChar w:fldCharType="end"/>
    </w:r>
    <w:r w:rsidR="002B2E95">
      <w:rPr>
        <w:sz w:val="16"/>
        <w:szCs w:val="16"/>
      </w:rPr>
      <w:tab/>
    </w:r>
  </w:p>
  <w:p w:rsidR="002B2E95" w:rsidRDefault="002B2E95" w:rsidP="002B2E95">
    <w:r>
      <w:rPr>
        <w:sz w:val="20"/>
      </w:rPr>
      <w:tab/>
    </w:r>
    <w:r>
      <w:rPr>
        <w:sz w:val="20"/>
      </w:rPr>
      <w:tab/>
    </w:r>
    <w:r>
      <w:t xml:space="preserve"> </w:t>
    </w:r>
  </w:p>
  <w:p w:rsidR="003468E2" w:rsidRPr="00747BDC" w:rsidRDefault="003468E2">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95" w:rsidRDefault="005D115F" w:rsidP="002B2E95">
    <w:pPr>
      <w:rPr>
        <w:sz w:val="16"/>
        <w:szCs w:val="16"/>
      </w:rPr>
    </w:pPr>
    <w:r>
      <w:rPr>
        <w:noProof/>
      </w:rPr>
      <w:drawing>
        <wp:anchor distT="0" distB="0" distL="114300" distR="114300" simplePos="0" relativeHeight="251657216" behindDoc="1" locked="0" layoutInCell="1" allowOverlap="1">
          <wp:simplePos x="0" y="0"/>
          <wp:positionH relativeFrom="column">
            <wp:posOffset>54610</wp:posOffset>
          </wp:positionH>
          <wp:positionV relativeFrom="paragraph">
            <wp:posOffset>-228600</wp:posOffset>
          </wp:positionV>
          <wp:extent cx="16891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457200"/>
                  </a:xfrm>
                  <a:prstGeom prst="rect">
                    <a:avLst/>
                  </a:prstGeom>
                  <a:noFill/>
                </pic:spPr>
              </pic:pic>
            </a:graphicData>
          </a:graphic>
          <wp14:sizeRelH relativeFrom="page">
            <wp14:pctWidth>0</wp14:pctWidth>
          </wp14:sizeRelH>
          <wp14:sizeRelV relativeFrom="page">
            <wp14:pctHeight>0</wp14:pctHeight>
          </wp14:sizeRelV>
        </wp:anchor>
      </w:drawing>
    </w:r>
    <w:r w:rsidR="002B2E95">
      <w:rPr>
        <w:sz w:val="16"/>
        <w:szCs w:val="16"/>
      </w:rPr>
      <w:t>____________________________________________________________________________________________________________</w:t>
    </w:r>
  </w:p>
  <w:p w:rsidR="002B2E95" w:rsidRDefault="002B2E95" w:rsidP="002B2E95">
    <w:pPr>
      <w:rPr>
        <w:sz w:val="16"/>
        <w:szCs w:val="16"/>
      </w:rPr>
    </w:pPr>
    <w:r>
      <w:rPr>
        <w:sz w:val="16"/>
        <w:szCs w:val="16"/>
      </w:rPr>
      <w:t>BCEMS Medical Director</w:t>
    </w:r>
  </w:p>
  <w:p w:rsidR="002B2E95" w:rsidRDefault="005D115F" w:rsidP="002B2E95">
    <w:pPr>
      <w:rPr>
        <w:sz w:val="16"/>
        <w:szCs w:val="16"/>
      </w:rPr>
    </w:pPr>
    <w:r>
      <w:rPr>
        <w:sz w:val="16"/>
        <w:szCs w:val="16"/>
      </w:rPr>
      <w:t>Effective: 04/01/14</w:t>
    </w:r>
    <w:r w:rsidR="002B2E95">
      <w:rPr>
        <w:sz w:val="16"/>
        <w:szCs w:val="16"/>
      </w:rPr>
      <w:tab/>
    </w:r>
    <w:r w:rsidR="002B2E95">
      <w:rPr>
        <w:sz w:val="16"/>
        <w:szCs w:val="16"/>
      </w:rPr>
      <w:tab/>
    </w:r>
    <w:r w:rsidR="002B2E95">
      <w:rPr>
        <w:sz w:val="16"/>
        <w:szCs w:val="16"/>
      </w:rPr>
      <w:tab/>
    </w:r>
    <w:r w:rsidR="002B2E95">
      <w:rPr>
        <w:sz w:val="16"/>
        <w:szCs w:val="16"/>
      </w:rPr>
      <w:tab/>
    </w:r>
    <w:r w:rsidR="002B2E95">
      <w:rPr>
        <w:sz w:val="16"/>
        <w:szCs w:val="16"/>
      </w:rPr>
      <w:tab/>
    </w:r>
    <w:r w:rsidR="00F00A87">
      <w:rPr>
        <w:sz w:val="16"/>
        <w:szCs w:val="16"/>
      </w:rPr>
      <w:t>final</w:t>
    </w:r>
    <w:r w:rsidR="002B2E95">
      <w:rPr>
        <w:sz w:val="16"/>
        <w:szCs w:val="16"/>
      </w:rPr>
      <w:t xml:space="preserve"> </w:t>
    </w:r>
    <w:r w:rsidR="002B2E95">
      <w:rPr>
        <w:sz w:val="16"/>
        <w:szCs w:val="16"/>
      </w:rPr>
      <w:fldChar w:fldCharType="begin"/>
    </w:r>
    <w:r w:rsidR="002B2E95">
      <w:rPr>
        <w:sz w:val="16"/>
        <w:szCs w:val="16"/>
      </w:rPr>
      <w:instrText xml:space="preserve"> DATE \@ "M/d/yyyy" </w:instrText>
    </w:r>
    <w:r w:rsidR="002B2E95">
      <w:rPr>
        <w:sz w:val="16"/>
        <w:szCs w:val="16"/>
      </w:rPr>
      <w:fldChar w:fldCharType="separate"/>
    </w:r>
    <w:r>
      <w:rPr>
        <w:noProof/>
        <w:sz w:val="16"/>
        <w:szCs w:val="16"/>
      </w:rPr>
      <w:t>2/26/2014</w:t>
    </w:r>
    <w:r w:rsidR="002B2E95">
      <w:rPr>
        <w:sz w:val="16"/>
        <w:szCs w:val="16"/>
      </w:rPr>
      <w:fldChar w:fldCharType="end"/>
    </w:r>
    <w:r w:rsidR="002B2E95">
      <w:rPr>
        <w:sz w:val="16"/>
        <w:szCs w:val="16"/>
      </w:rPr>
      <w:tab/>
    </w:r>
    <w:r w:rsidR="002B2E95">
      <w:rPr>
        <w:sz w:val="16"/>
        <w:szCs w:val="16"/>
      </w:rPr>
      <w:tab/>
    </w:r>
    <w:r w:rsidR="002B2E95">
      <w:rPr>
        <w:sz w:val="16"/>
        <w:szCs w:val="16"/>
      </w:rPr>
      <w:tab/>
      <w:t xml:space="preserve">                 page </w:t>
    </w:r>
    <w:r w:rsidR="002B2E95">
      <w:rPr>
        <w:rStyle w:val="PageNumber"/>
        <w:sz w:val="16"/>
        <w:szCs w:val="16"/>
      </w:rPr>
      <w:fldChar w:fldCharType="begin"/>
    </w:r>
    <w:r w:rsidR="002B2E95">
      <w:rPr>
        <w:rStyle w:val="PageNumber"/>
        <w:sz w:val="16"/>
        <w:szCs w:val="16"/>
      </w:rPr>
      <w:instrText xml:space="preserve"> PAGE </w:instrText>
    </w:r>
    <w:r w:rsidR="002B2E95">
      <w:rPr>
        <w:rStyle w:val="PageNumber"/>
        <w:sz w:val="16"/>
        <w:szCs w:val="16"/>
      </w:rPr>
      <w:fldChar w:fldCharType="separate"/>
    </w:r>
    <w:r>
      <w:rPr>
        <w:rStyle w:val="PageNumber"/>
        <w:noProof/>
        <w:sz w:val="16"/>
        <w:szCs w:val="16"/>
      </w:rPr>
      <w:t>1</w:t>
    </w:r>
    <w:r w:rsidR="002B2E95">
      <w:rPr>
        <w:rStyle w:val="PageNumber"/>
        <w:sz w:val="16"/>
        <w:szCs w:val="16"/>
      </w:rPr>
      <w:fldChar w:fldCharType="end"/>
    </w:r>
    <w:r w:rsidR="002B2E95">
      <w:rPr>
        <w:rStyle w:val="PageNumber"/>
        <w:sz w:val="16"/>
        <w:szCs w:val="16"/>
      </w:rPr>
      <w:t xml:space="preserve"> </w:t>
    </w:r>
    <w:r w:rsidR="002B2E95">
      <w:rPr>
        <w:sz w:val="16"/>
        <w:szCs w:val="16"/>
      </w:rPr>
      <w:t xml:space="preserve">of </w:t>
    </w:r>
    <w:r w:rsidR="002B2E95">
      <w:rPr>
        <w:rStyle w:val="PageNumber"/>
        <w:sz w:val="16"/>
        <w:szCs w:val="16"/>
      </w:rPr>
      <w:fldChar w:fldCharType="begin"/>
    </w:r>
    <w:r w:rsidR="002B2E95">
      <w:rPr>
        <w:rStyle w:val="PageNumber"/>
        <w:sz w:val="16"/>
        <w:szCs w:val="16"/>
      </w:rPr>
      <w:instrText xml:space="preserve"> NUMPAGES </w:instrText>
    </w:r>
    <w:r w:rsidR="002B2E95">
      <w:rPr>
        <w:rStyle w:val="PageNumber"/>
        <w:sz w:val="16"/>
        <w:szCs w:val="16"/>
      </w:rPr>
      <w:fldChar w:fldCharType="separate"/>
    </w:r>
    <w:r>
      <w:rPr>
        <w:rStyle w:val="PageNumber"/>
        <w:noProof/>
        <w:sz w:val="16"/>
        <w:szCs w:val="16"/>
      </w:rPr>
      <w:t>2</w:t>
    </w:r>
    <w:r w:rsidR="002B2E95">
      <w:rPr>
        <w:rStyle w:val="PageNumber"/>
        <w:sz w:val="16"/>
        <w:szCs w:val="16"/>
      </w:rPr>
      <w:fldChar w:fldCharType="end"/>
    </w:r>
    <w:r w:rsidR="002B2E95">
      <w:rPr>
        <w:sz w:val="16"/>
        <w:szCs w:val="16"/>
      </w:rPr>
      <w:tab/>
    </w:r>
  </w:p>
  <w:p w:rsidR="006C1EAB" w:rsidRPr="002B2E95" w:rsidRDefault="002B2E95" w:rsidP="002B2E95">
    <w:r>
      <w:rPr>
        <w:sz w:val="20"/>
      </w:rPr>
      <w:tab/>
    </w:r>
    <w:r>
      <w:rPr>
        <w:sz w:val="20"/>
      </w:rPr>
      <w:tab/>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BB" w:rsidRDefault="001B1DBB">
      <w:r>
        <w:separator/>
      </w:r>
    </w:p>
  </w:footnote>
  <w:footnote w:type="continuationSeparator" w:id="0">
    <w:p w:rsidR="001B1DBB" w:rsidRDefault="001B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95" w:rsidRDefault="002B2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DC" w:rsidRDefault="00747BDC" w:rsidP="00747BDC">
    <w:pPr>
      <w:pStyle w:val="Header"/>
      <w:rPr>
        <w:sz w:val="16"/>
      </w:rPr>
    </w:pPr>
    <w:r>
      <w:rPr>
        <w:sz w:val="16"/>
      </w:rPr>
      <w:t>Bonner County EMS System</w:t>
    </w:r>
    <w:r>
      <w:rPr>
        <w:sz w:val="16"/>
      </w:rPr>
      <w:tab/>
      <w:t xml:space="preserve">                         Operational Guidelines</w:t>
    </w:r>
  </w:p>
  <w:p w:rsidR="00747BDC" w:rsidRDefault="00747BDC" w:rsidP="00747BDC">
    <w:pPr>
      <w:pStyle w:val="Header"/>
    </w:pPr>
    <w:r>
      <w:rPr>
        <w:sz w:val="16"/>
      </w:rPr>
      <w:tab/>
      <w:t xml:space="preserve">                                Safety: </w:t>
    </w:r>
    <w:r w:rsidR="001D22D4">
      <w:rPr>
        <w:sz w:val="16"/>
      </w:rPr>
      <w:t>I</w:t>
    </w:r>
    <w:r>
      <w:rPr>
        <w:sz w:val="16"/>
      </w:rPr>
      <w:t xml:space="preserve">nfection Control-1031                                      </w:t>
    </w:r>
  </w:p>
  <w:p w:rsidR="003468E2" w:rsidRDefault="003468E2">
    <w:pPr>
      <w:pStyle w:val="Header"/>
      <w:rPr>
        <w:sz w:val="16"/>
      </w:rPr>
    </w:pPr>
  </w:p>
  <w:p w:rsidR="003468E2" w:rsidRDefault="00346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AB" w:rsidRDefault="006C1EAB" w:rsidP="006C1EAB">
    <w:pPr>
      <w:pStyle w:val="Header"/>
      <w:rPr>
        <w:sz w:val="16"/>
      </w:rPr>
    </w:pPr>
    <w:r>
      <w:rPr>
        <w:sz w:val="16"/>
      </w:rPr>
      <w:t>Bonner County EMS System</w:t>
    </w:r>
    <w:r>
      <w:rPr>
        <w:sz w:val="16"/>
      </w:rPr>
      <w:tab/>
      <w:t xml:space="preserve">                         Operational Guidelines</w:t>
    </w:r>
  </w:p>
  <w:p w:rsidR="003468E2" w:rsidRDefault="006C1EAB" w:rsidP="006C1EAB">
    <w:pPr>
      <w:pStyle w:val="Header"/>
    </w:pPr>
    <w:r>
      <w:rPr>
        <w:sz w:val="16"/>
      </w:rPr>
      <w:tab/>
      <w:t xml:space="preserve">                                Safety: infection Control-1031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A61"/>
    <w:multiLevelType w:val="hybridMultilevel"/>
    <w:tmpl w:val="762C185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272044"/>
    <w:multiLevelType w:val="hybridMultilevel"/>
    <w:tmpl w:val="FF46D5FC"/>
    <w:lvl w:ilvl="0" w:tplc="B1A4BF3A">
      <w:start w:val="1"/>
      <w:numFmt w:val="lowerLetter"/>
      <w:lvlText w:val="%1."/>
      <w:lvlJc w:val="left"/>
      <w:pPr>
        <w:tabs>
          <w:tab w:val="num" w:pos="2340"/>
        </w:tabs>
        <w:ind w:left="23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9BF6649"/>
    <w:multiLevelType w:val="hybridMultilevel"/>
    <w:tmpl w:val="A16C40F8"/>
    <w:lvl w:ilvl="0" w:tplc="FF98892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86737B0"/>
    <w:multiLevelType w:val="hybridMultilevel"/>
    <w:tmpl w:val="59766EE2"/>
    <w:lvl w:ilvl="0" w:tplc="FF98892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F5C2007"/>
    <w:multiLevelType w:val="hybridMultilevel"/>
    <w:tmpl w:val="97A2B03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6801109"/>
    <w:multiLevelType w:val="hybridMultilevel"/>
    <w:tmpl w:val="47F4E272"/>
    <w:lvl w:ilvl="0" w:tplc="FF98892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9EE23D5"/>
    <w:multiLevelType w:val="hybridMultilevel"/>
    <w:tmpl w:val="19A8944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78E332E">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30315E"/>
    <w:multiLevelType w:val="hybridMultilevel"/>
    <w:tmpl w:val="4CF020E0"/>
    <w:lvl w:ilvl="0" w:tplc="FF988920">
      <w:start w:val="1"/>
      <w:numFmt w:val="decimal"/>
      <w:lvlText w:val="%1"/>
      <w:lvlJc w:val="left"/>
      <w:pPr>
        <w:tabs>
          <w:tab w:val="num" w:pos="720"/>
        </w:tabs>
        <w:ind w:left="720" w:hanging="360"/>
      </w:pPr>
      <w:rPr>
        <w:rFonts w:hint="default"/>
      </w:rPr>
    </w:lvl>
    <w:lvl w:ilvl="1" w:tplc="679AFFEA">
      <w:start w:val="1"/>
      <w:numFmt w:val="decimal"/>
      <w:lvlText w:val="%2."/>
      <w:lvlJc w:val="left"/>
      <w:pPr>
        <w:tabs>
          <w:tab w:val="num" w:pos="1440"/>
        </w:tabs>
        <w:ind w:left="1440" w:hanging="360"/>
      </w:pPr>
      <w:rPr>
        <w:rFonts w:hint="default"/>
      </w:rPr>
    </w:lvl>
    <w:lvl w:ilvl="2" w:tplc="B1A4BF3A">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5"/>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C5"/>
    <w:rsid w:val="000041AB"/>
    <w:rsid w:val="001B1DBB"/>
    <w:rsid w:val="001D22D4"/>
    <w:rsid w:val="00221CBB"/>
    <w:rsid w:val="00227067"/>
    <w:rsid w:val="002B2E95"/>
    <w:rsid w:val="003218B7"/>
    <w:rsid w:val="003468E2"/>
    <w:rsid w:val="004B4A67"/>
    <w:rsid w:val="00580BA9"/>
    <w:rsid w:val="005D115F"/>
    <w:rsid w:val="006C1EAB"/>
    <w:rsid w:val="00702735"/>
    <w:rsid w:val="00747BDC"/>
    <w:rsid w:val="007718EF"/>
    <w:rsid w:val="0086693D"/>
    <w:rsid w:val="00AB2C5A"/>
    <w:rsid w:val="00AE23FF"/>
    <w:rsid w:val="00C41CF8"/>
    <w:rsid w:val="00CD327E"/>
    <w:rsid w:val="00CF7BD0"/>
    <w:rsid w:val="00D50015"/>
    <w:rsid w:val="00EA29CC"/>
    <w:rsid w:val="00EE26ED"/>
    <w:rsid w:val="00F0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6C1EAB"/>
  </w:style>
  <w:style w:type="paragraph" w:styleId="BalloonText">
    <w:name w:val="Balloon Text"/>
    <w:basedOn w:val="Normal"/>
    <w:link w:val="BalloonTextChar"/>
    <w:rsid w:val="002B2E95"/>
    <w:rPr>
      <w:rFonts w:ascii="Tahoma" w:hAnsi="Tahoma" w:cs="Tahoma"/>
      <w:sz w:val="16"/>
      <w:szCs w:val="16"/>
    </w:rPr>
  </w:style>
  <w:style w:type="character" w:customStyle="1" w:styleId="BalloonTextChar">
    <w:name w:val="Balloon Text Char"/>
    <w:link w:val="BalloonText"/>
    <w:rsid w:val="002B2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6C1EAB"/>
  </w:style>
  <w:style w:type="paragraph" w:styleId="BalloonText">
    <w:name w:val="Balloon Text"/>
    <w:basedOn w:val="Normal"/>
    <w:link w:val="BalloonTextChar"/>
    <w:rsid w:val="002B2E95"/>
    <w:rPr>
      <w:rFonts w:ascii="Tahoma" w:hAnsi="Tahoma" w:cs="Tahoma"/>
      <w:sz w:val="16"/>
      <w:szCs w:val="16"/>
    </w:rPr>
  </w:style>
  <w:style w:type="character" w:customStyle="1" w:styleId="BalloonTextChar">
    <w:name w:val="Balloon Text Char"/>
    <w:link w:val="BalloonText"/>
    <w:rsid w:val="002B2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45956">
      <w:bodyDiv w:val="1"/>
      <w:marLeft w:val="0"/>
      <w:marRight w:val="0"/>
      <w:marTop w:val="0"/>
      <w:marBottom w:val="0"/>
      <w:divBdr>
        <w:top w:val="none" w:sz="0" w:space="0" w:color="auto"/>
        <w:left w:val="none" w:sz="0" w:space="0" w:color="auto"/>
        <w:bottom w:val="none" w:sz="0" w:space="0" w:color="auto"/>
        <w:right w:val="none" w:sz="0" w:space="0" w:color="auto"/>
      </w:divBdr>
    </w:div>
    <w:div w:id="136991668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INFECTION CONTROL / BODY SUBSTANCE ISOLATION  GUIDELINES </vt:lpstr>
    </vt:vector>
  </TitlesOfParts>
  <Company>Lake Pend Oreille Emergency Medicine, P.L.L.C.</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CONTROL / BODY SUBSTANCE ISOLATION  GUIDELINES </dc:title>
  <dc:subject/>
  <dc:creator>Ken Gramyk, M.D. LPOEM</dc:creator>
  <cp:keywords/>
  <cp:lastModifiedBy>ronjenkins</cp:lastModifiedBy>
  <cp:revision>2</cp:revision>
  <cp:lastPrinted>2010-05-31T05:57:00Z</cp:lastPrinted>
  <dcterms:created xsi:type="dcterms:W3CDTF">2014-02-27T03:48:00Z</dcterms:created>
  <dcterms:modified xsi:type="dcterms:W3CDTF">2014-02-27T03:48:00Z</dcterms:modified>
</cp:coreProperties>
</file>